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3" w:rsidRPr="00BC3211" w:rsidRDefault="008D44A3" w:rsidP="00EF3645">
      <w:pPr>
        <w:keepNext/>
        <w:tabs>
          <w:tab w:val="left" w:pos="0"/>
        </w:tabs>
        <w:spacing w:after="0" w:line="240" w:lineRule="auto"/>
        <w:jc w:val="right"/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</w:pPr>
      <w:r w:rsidRPr="00BC3211"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  <w:t>Nr.  746/21304/2011/2015</w:t>
      </w:r>
    </w:p>
    <w:p w:rsidR="008D44A3" w:rsidRPr="00BC3211" w:rsidRDefault="008D44A3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8D44A3" w:rsidRPr="00BC3211" w:rsidRDefault="008D44A3" w:rsidP="00CB419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Mecanismul Financiar Norvegian 2009-2014</w:t>
      </w:r>
    </w:p>
    <w:p w:rsidR="008D44A3" w:rsidRPr="00BC3211" w:rsidRDefault="008D44A3" w:rsidP="00CB419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Programul RO 24 „Întărirea capacită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 xml:space="preserve">ii judiciare 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 cooperare”</w:t>
      </w:r>
    </w:p>
    <w:p w:rsidR="008D44A3" w:rsidRPr="00BC3211" w:rsidRDefault="008D44A3" w:rsidP="009B0DA3">
      <w:pPr>
        <w:keepNext/>
        <w:tabs>
          <w:tab w:val="left" w:pos="0"/>
        </w:tabs>
        <w:spacing w:after="0" w:line="240" w:lineRule="auto"/>
        <w:jc w:val="right"/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</w:pPr>
    </w:p>
    <w:p w:rsidR="008D44A3" w:rsidRPr="00C23CC9" w:rsidRDefault="008D44A3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  <w:t xml:space="preserve">                       </w:t>
      </w:r>
    </w:p>
    <w:p w:rsidR="008D44A3" w:rsidRPr="00BC3211" w:rsidRDefault="008D44A3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INVITAŢIE DE PARTICIPARE </w:t>
      </w:r>
    </w:p>
    <w:p w:rsidR="008D44A3" w:rsidRPr="00BC3211" w:rsidRDefault="008D44A3" w:rsidP="00C23CC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Selec</w:t>
      </w:r>
      <w:r w:rsidRPr="00BC3211">
        <w:rPr>
          <w:rFonts w:ascii="Arial" w:hAnsi="Arial" w:cs="Arial"/>
          <w:b/>
          <w:b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ie </w:t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de 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exper</w:t>
      </w:r>
      <w:r w:rsidRPr="00BC3211">
        <w:rPr>
          <w:rFonts w:ascii="Arial" w:hAnsi="Arial" w:cs="Arial"/>
          <w:b/>
          <w:b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i specializa</w:t>
      </w:r>
      <w:r w:rsidRPr="00BC3211">
        <w:rPr>
          <w:rFonts w:ascii="Arial" w:hAnsi="Arial" w:cs="Arial"/>
          <w:b/>
          <w:b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i în domeniile Noului Cod penal </w:t>
      </w:r>
      <w:r w:rsidRPr="00BC3211">
        <w:rPr>
          <w:rFonts w:ascii="Arial" w:hAnsi="Arial" w:cs="Arial"/>
          <w:b/>
          <w:bCs/>
          <w:color w:val="365F91"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i Noului Cod de procedură penală, în cadrul proiectului “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Asisten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ă pentru consolidarea capacită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ii sistemului judiciar din România de a face fa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 xml:space="preserve">ă noilor provocări legislative 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ș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 institu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ionale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”, finan</w:t>
      </w:r>
      <w:r w:rsidRPr="00BC3211">
        <w:rPr>
          <w:rFonts w:ascii="Arial" w:hAnsi="Arial" w:cs="Arial"/>
          <w:b/>
          <w:b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at prin Mecanismul Financiar Norvegian 2009-2014</w:t>
      </w:r>
    </w:p>
    <w:p w:rsidR="008D44A3" w:rsidRPr="00BC3211" w:rsidRDefault="008D44A3" w:rsidP="00BC32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333399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333399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 xml:space="preserve">Consiliul Superior al Magistraturii, </w:t>
      </w:r>
      <w:r>
        <w:rPr>
          <w:rFonts w:ascii="Arial Narrow" w:hAnsi="Arial Narrow" w:cs="Arial Narrow"/>
          <w:sz w:val="24"/>
          <w:szCs w:val="24"/>
        </w:rPr>
        <w:t>în calitate de</w:t>
      </w:r>
      <w:r w:rsidRPr="00BC3211">
        <w:rPr>
          <w:rFonts w:ascii="Arial Narrow" w:hAnsi="Arial Narrow" w:cs="Arial Narrow"/>
          <w:sz w:val="24"/>
          <w:szCs w:val="24"/>
        </w:rPr>
        <w:t xml:space="preserve"> Promotor de Proiect, anun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ă ini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ierea unei proceduri pentru selec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ia </w:t>
      </w:r>
      <w:r w:rsidRPr="00721986">
        <w:rPr>
          <w:rFonts w:ascii="Arial Narrow" w:hAnsi="Arial Narrow" w:cs="Arial Narrow"/>
          <w:sz w:val="24"/>
          <w:szCs w:val="24"/>
          <w:u w:val="single"/>
        </w:rPr>
        <w:t>a</w:t>
      </w:r>
      <w:r w:rsidRPr="00BC3211">
        <w:rPr>
          <w:rFonts w:ascii="Arial Narrow" w:hAnsi="Arial Narrow" w:cs="Arial Narrow"/>
          <w:sz w:val="24"/>
          <w:szCs w:val="24"/>
          <w:u w:val="single"/>
        </w:rPr>
        <w:t xml:space="preserve"> zece exper</w:t>
      </w:r>
      <w:r w:rsidRPr="00BC3211">
        <w:rPr>
          <w:rFonts w:ascii="Arial" w:hAnsi="Arial" w:cs="Arial"/>
          <w:sz w:val="24"/>
          <w:szCs w:val="24"/>
          <w:u w:val="single"/>
        </w:rPr>
        <w:t>ț</w:t>
      </w:r>
      <w:r w:rsidRPr="00BC3211">
        <w:rPr>
          <w:rFonts w:ascii="Arial Narrow" w:hAnsi="Arial Narrow" w:cs="Arial Narrow"/>
          <w:sz w:val="24"/>
          <w:szCs w:val="24"/>
          <w:u w:val="single"/>
        </w:rPr>
        <w:t>i</w:t>
      </w:r>
      <w:r w:rsidRPr="00721986">
        <w:rPr>
          <w:rFonts w:ascii="Arial Narrow" w:hAnsi="Arial Narrow" w:cs="Arial Narrow"/>
          <w:sz w:val="24"/>
          <w:szCs w:val="24"/>
        </w:rPr>
        <w:t xml:space="preserve"> </w:t>
      </w:r>
      <w:r w:rsidRPr="00BC3211">
        <w:rPr>
          <w:rFonts w:ascii="Arial Narrow" w:hAnsi="Arial Narrow" w:cs="Arial Narrow"/>
          <w:sz w:val="24"/>
          <w:szCs w:val="24"/>
        </w:rPr>
        <w:t>în vederea participării la 3 conferin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e în domeniile Noului Cod Penal 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 xml:space="preserve">i Noului Cod de Procedură Penală, cu durata de 2 zile, pentru aproximativ 75 de judecători 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>i procurori fiecare, în cadrul proiectului „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Asisten</w:t>
      </w:r>
      <w:r w:rsidRPr="00F4763A">
        <w:rPr>
          <w:rFonts w:ascii="Arial" w:hAnsi="Arial" w:cs="Arial"/>
          <w:i/>
          <w:iCs/>
          <w:sz w:val="24"/>
          <w:szCs w:val="24"/>
        </w:rPr>
        <w:t>ț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ă pentru consolidarea capacită</w:t>
      </w:r>
      <w:r w:rsidRPr="00F4763A">
        <w:rPr>
          <w:rFonts w:ascii="Arial" w:hAnsi="Arial" w:cs="Arial"/>
          <w:i/>
          <w:iCs/>
          <w:sz w:val="24"/>
          <w:szCs w:val="24"/>
        </w:rPr>
        <w:t>ț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ii sistemului judiciar din România de a face fa</w:t>
      </w:r>
      <w:r w:rsidRPr="00F4763A">
        <w:rPr>
          <w:rFonts w:ascii="Arial" w:hAnsi="Arial" w:cs="Arial"/>
          <w:i/>
          <w:iCs/>
          <w:sz w:val="24"/>
          <w:szCs w:val="24"/>
        </w:rPr>
        <w:t>ț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 xml:space="preserve">ă noilor provocări legislative </w:t>
      </w:r>
      <w:r w:rsidRPr="00F4763A">
        <w:rPr>
          <w:rFonts w:ascii="Arial" w:hAnsi="Arial" w:cs="Arial"/>
          <w:i/>
          <w:iCs/>
          <w:sz w:val="24"/>
          <w:szCs w:val="24"/>
        </w:rPr>
        <w:t>ș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i institu</w:t>
      </w:r>
      <w:r w:rsidRPr="00F4763A">
        <w:rPr>
          <w:rFonts w:ascii="Arial" w:hAnsi="Arial" w:cs="Arial"/>
          <w:i/>
          <w:iCs/>
          <w:sz w:val="24"/>
          <w:szCs w:val="24"/>
        </w:rPr>
        <w:t>ț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ionale</w:t>
      </w:r>
      <w:r w:rsidRPr="00BC3211">
        <w:rPr>
          <w:rFonts w:ascii="Arial Narrow" w:hAnsi="Arial Narrow" w:cs="Arial Narrow"/>
          <w:sz w:val="24"/>
          <w:szCs w:val="24"/>
        </w:rPr>
        <w:t>”, finan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at prin Mecanismul Financiar Norvegian 2009-2014. </w:t>
      </w:r>
    </w:p>
    <w:p w:rsidR="008D44A3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Conferin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ele vor avea loc după cum urmează:</w:t>
      </w:r>
    </w:p>
    <w:p w:rsidR="008D44A3" w:rsidRDefault="008D44A3" w:rsidP="00AE647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17-18 septembrie 2015;</w:t>
      </w:r>
    </w:p>
    <w:p w:rsidR="008D44A3" w:rsidRDefault="008D44A3" w:rsidP="00AE647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22-23 octombrie 2015;</w:t>
      </w:r>
    </w:p>
    <w:p w:rsidR="008D44A3" w:rsidRDefault="008D44A3" w:rsidP="00AE647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11-12 februarie 2016.</w:t>
      </w:r>
    </w:p>
    <w:p w:rsidR="008D44A3" w:rsidRPr="00AE647E" w:rsidRDefault="008D44A3" w:rsidP="00AE647E">
      <w:pPr>
        <w:pStyle w:val="ListParagraph"/>
        <w:autoSpaceDE w:val="0"/>
        <w:autoSpaceDN w:val="0"/>
        <w:adjustRightInd w:val="0"/>
        <w:ind w:left="1068"/>
        <w:jc w:val="both"/>
        <w:rPr>
          <w:rFonts w:ascii="Arial Narrow" w:hAnsi="Arial Narrow" w:cs="Arial Narrow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 xml:space="preserve">În vederea participării la procedură, </w:t>
      </w:r>
      <w:r>
        <w:rPr>
          <w:rFonts w:ascii="Arial Narrow" w:hAnsi="Arial Narrow" w:cs="Arial Narrow"/>
          <w:sz w:val="24"/>
          <w:szCs w:val="24"/>
        </w:rPr>
        <w:t>persoanele interesate pot transmite</w:t>
      </w:r>
      <w:r w:rsidRPr="00BC3211">
        <w:rPr>
          <w:rFonts w:ascii="Arial Narrow" w:hAnsi="Arial Narrow" w:cs="Arial Narrow"/>
          <w:sz w:val="24"/>
          <w:szCs w:val="24"/>
        </w:rPr>
        <w:t xml:space="preserve"> dosarul de înscriere până cel târziu la data </w:t>
      </w:r>
      <w:r w:rsidRPr="00F4763A">
        <w:rPr>
          <w:rFonts w:ascii="Arial Narrow" w:hAnsi="Arial Narrow" w:cs="Arial Narrow"/>
          <w:b/>
          <w:bCs/>
          <w:sz w:val="24"/>
          <w:szCs w:val="24"/>
        </w:rPr>
        <w:t>de 7 august 2015, ora 16.00</w:t>
      </w:r>
      <w:r w:rsidRPr="00BC3211">
        <w:rPr>
          <w:rFonts w:ascii="Arial Narrow" w:hAnsi="Arial Narrow" w:cs="Arial Narrow"/>
          <w:sz w:val="24"/>
          <w:szCs w:val="24"/>
        </w:rPr>
        <w:t>, cupri</w:t>
      </w:r>
      <w:r>
        <w:rPr>
          <w:rFonts w:ascii="Arial Narrow" w:hAnsi="Arial Narrow" w:cs="Arial Narrow"/>
          <w:sz w:val="24"/>
          <w:szCs w:val="24"/>
        </w:rPr>
        <w:t>nzând documentele prevăzute în c</w:t>
      </w:r>
      <w:r w:rsidRPr="00BC3211">
        <w:rPr>
          <w:rFonts w:ascii="Arial Narrow" w:hAnsi="Arial Narrow" w:cs="Arial Narrow"/>
          <w:sz w:val="24"/>
          <w:szCs w:val="24"/>
        </w:rPr>
        <w:t>aietul de sarcini (</w:t>
      </w:r>
      <w:r w:rsidRPr="00F4763A">
        <w:rPr>
          <w:rFonts w:ascii="Arial Narrow" w:hAnsi="Arial Narrow" w:cs="Arial Narrow"/>
          <w:i/>
          <w:iCs/>
          <w:sz w:val="24"/>
          <w:szCs w:val="24"/>
        </w:rPr>
        <w:t>a se vedea punctul 6 „Aspecte procedurale”</w:t>
      </w:r>
      <w:r w:rsidRPr="00BC3211">
        <w:rPr>
          <w:rFonts w:ascii="Arial Narrow" w:hAnsi="Arial Narrow" w:cs="Arial Narrow"/>
          <w:i/>
          <w:iCs/>
          <w:sz w:val="24"/>
          <w:szCs w:val="24"/>
        </w:rPr>
        <w:t>)</w:t>
      </w:r>
      <w:r w:rsidRPr="00BC3211">
        <w:rPr>
          <w:rFonts w:ascii="Arial Narrow" w:hAnsi="Arial Narrow" w:cs="Arial Narrow"/>
          <w:sz w:val="24"/>
          <w:szCs w:val="24"/>
        </w:rPr>
        <w:t xml:space="preserve"> la adresa de e-mail: </w:t>
      </w:r>
      <w:r>
        <w:rPr>
          <w:rFonts w:ascii="Arial Narrow" w:hAnsi="Arial Narrow" w:cs="Arial Narrow"/>
          <w:sz w:val="24"/>
          <w:szCs w:val="24"/>
        </w:rPr>
        <w:t>dnica@csm1909.ro</w:t>
      </w:r>
      <w:r w:rsidRPr="00BC3211">
        <w:rPr>
          <w:rFonts w:ascii="Arial Narrow" w:hAnsi="Arial Narrow" w:cs="Arial Narrow"/>
          <w:sz w:val="24"/>
          <w:szCs w:val="24"/>
        </w:rPr>
        <w:t>, în aten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ia d-nei </w:t>
      </w:r>
      <w:r>
        <w:rPr>
          <w:rFonts w:ascii="Arial Narrow" w:hAnsi="Arial Narrow" w:cs="Arial Narrow"/>
          <w:sz w:val="24"/>
          <w:szCs w:val="24"/>
        </w:rPr>
        <w:t>Daniela ION</w:t>
      </w:r>
      <w:r w:rsidRPr="00BC321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consilier pentru afaceri europene, Direc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ia Afaceri Europene, Rela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ii Interna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 xml:space="preserve">ionale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 Narrow" w:hAnsi="Arial Narrow" w:cs="Arial Narrow"/>
          <w:sz w:val="24"/>
          <w:szCs w:val="24"/>
        </w:rPr>
        <w:t xml:space="preserve">i Programe </w:t>
      </w:r>
      <w:r w:rsidRPr="00BC3211">
        <w:rPr>
          <w:rFonts w:ascii="Arial Narrow" w:hAnsi="Arial Narrow" w:cs="Arial Narrow"/>
          <w:sz w:val="24"/>
          <w:szCs w:val="24"/>
        </w:rPr>
        <w:t xml:space="preserve"> (telefon: 021.</w:t>
      </w:r>
      <w:r>
        <w:rPr>
          <w:rFonts w:ascii="Arial Narrow" w:hAnsi="Arial Narrow" w:cs="Arial Narrow"/>
          <w:sz w:val="24"/>
          <w:szCs w:val="24"/>
        </w:rPr>
        <w:t>319.81.89; fax: 021.311.69.44</w:t>
      </w:r>
      <w:r w:rsidRPr="00BC3211">
        <w:rPr>
          <w:rFonts w:ascii="Arial Narrow" w:hAnsi="Arial Narrow" w:cs="Arial Narrow"/>
          <w:sz w:val="24"/>
          <w:szCs w:val="24"/>
        </w:rPr>
        <w:t>).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Poten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ialii </w:t>
      </w:r>
      <w:r>
        <w:rPr>
          <w:rFonts w:ascii="Arial Narrow" w:hAnsi="Arial Narrow" w:cs="Arial Narrow"/>
          <w:sz w:val="24"/>
          <w:szCs w:val="24"/>
        </w:rPr>
        <w:t>candida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</w:t>
      </w:r>
      <w:r w:rsidRPr="00BC3211">
        <w:rPr>
          <w:rFonts w:ascii="Arial Narrow" w:hAnsi="Arial Narrow" w:cs="Arial Narrow"/>
          <w:sz w:val="24"/>
          <w:szCs w:val="24"/>
        </w:rPr>
        <w:t xml:space="preserve"> trebuie să îndeplinească următoarele cerin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e minime de calificare:</w:t>
      </w:r>
    </w:p>
    <w:p w:rsidR="008D44A3" w:rsidRPr="00F62F39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F62F39">
        <w:rPr>
          <w:rFonts w:ascii="Arial Narrow" w:hAnsi="Arial Narrow" w:cs="Arial Narrow"/>
          <w:b/>
          <w:bCs/>
          <w:sz w:val="24"/>
          <w:szCs w:val="24"/>
        </w:rPr>
        <w:t xml:space="preserve">Calificări </w:t>
      </w:r>
      <w:r w:rsidRPr="00F62F39">
        <w:rPr>
          <w:rFonts w:ascii="Arial" w:hAnsi="Arial" w:cs="Arial"/>
          <w:b/>
          <w:bCs/>
          <w:sz w:val="24"/>
          <w:szCs w:val="24"/>
        </w:rPr>
        <w:t>ș</w:t>
      </w:r>
      <w:r w:rsidRPr="00F62F39">
        <w:rPr>
          <w:rFonts w:ascii="Arial Narrow" w:hAnsi="Arial Narrow" w:cs="Arial Narrow"/>
          <w:b/>
          <w:bCs/>
          <w:sz w:val="24"/>
          <w:szCs w:val="24"/>
        </w:rPr>
        <w:t>i competen</w:t>
      </w:r>
      <w:r w:rsidRPr="00F62F39">
        <w:rPr>
          <w:rFonts w:ascii="Arial" w:hAnsi="Arial" w:cs="Arial"/>
          <w:b/>
          <w:bCs/>
          <w:sz w:val="24"/>
          <w:szCs w:val="24"/>
        </w:rPr>
        <w:t>ț</w:t>
      </w:r>
      <w:r w:rsidRPr="00F62F39">
        <w:rPr>
          <w:rFonts w:ascii="Arial Narrow" w:hAnsi="Arial Narrow" w:cs="Arial Narrow"/>
          <w:b/>
          <w:bCs/>
          <w:sz w:val="24"/>
          <w:szCs w:val="24"/>
        </w:rPr>
        <w:t>e minime:</w:t>
      </w:r>
    </w:p>
    <w:p w:rsidR="008D44A3" w:rsidRDefault="008D44A3" w:rsidP="00F62F39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12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Diplomă universitară (sau echivalent) în drept;</w:t>
      </w:r>
    </w:p>
    <w:p w:rsidR="008D44A3" w:rsidRPr="00BC3211" w:rsidRDefault="008D44A3" w:rsidP="00F62F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205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F62F39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F62F39">
        <w:rPr>
          <w:rFonts w:ascii="Arial Narrow" w:hAnsi="Arial Narrow" w:cs="Arial Narrow"/>
          <w:b/>
          <w:bCs/>
          <w:sz w:val="24"/>
          <w:szCs w:val="24"/>
        </w:rPr>
        <w:t>Experien</w:t>
      </w:r>
      <w:r w:rsidRPr="00F62F39">
        <w:rPr>
          <w:rFonts w:ascii="Arial" w:hAnsi="Arial" w:cs="Arial"/>
          <w:b/>
          <w:bCs/>
          <w:sz w:val="24"/>
          <w:szCs w:val="24"/>
        </w:rPr>
        <w:t>ț</w:t>
      </w:r>
      <w:r w:rsidRPr="00F62F39">
        <w:rPr>
          <w:rFonts w:ascii="Arial Narrow" w:hAnsi="Arial Narrow" w:cs="Arial Narrow"/>
          <w:b/>
          <w:bCs/>
          <w:sz w:val="24"/>
          <w:szCs w:val="24"/>
        </w:rPr>
        <w:t xml:space="preserve">a profesională </w:t>
      </w:r>
      <w:r>
        <w:rPr>
          <w:rFonts w:ascii="Arial Narrow" w:hAnsi="Arial Narrow" w:cs="Arial Narrow"/>
          <w:b/>
          <w:bCs/>
          <w:sz w:val="24"/>
          <w:szCs w:val="24"/>
        </w:rPr>
        <w:t>minimă</w:t>
      </w:r>
      <w:r w:rsidRPr="00F62F39"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8D44A3" w:rsidRPr="00F62F39" w:rsidRDefault="008D44A3" w:rsidP="00F62F39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Experien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ă profesională de minimum </w:t>
      </w:r>
      <w:r>
        <w:rPr>
          <w:rFonts w:ascii="Arial Narrow" w:hAnsi="Arial Narrow" w:cs="Arial Narrow"/>
          <w:sz w:val="24"/>
          <w:szCs w:val="24"/>
        </w:rPr>
        <w:t>10</w:t>
      </w:r>
      <w:r w:rsidRPr="00BC3211">
        <w:rPr>
          <w:rFonts w:ascii="Arial Narrow" w:hAnsi="Arial Narrow" w:cs="Arial Narrow"/>
          <w:sz w:val="24"/>
          <w:szCs w:val="24"/>
        </w:rPr>
        <w:t xml:space="preserve"> ani în domeniul dreptului penal sau</w:t>
      </w:r>
      <w:r>
        <w:rPr>
          <w:rFonts w:ascii="Arial Narrow" w:hAnsi="Arial Narrow" w:cs="Arial Narrow"/>
          <w:sz w:val="24"/>
          <w:szCs w:val="24"/>
        </w:rPr>
        <w:t xml:space="preserve"> al celui procesual penal român (</w:t>
      </w:r>
      <w:r>
        <w:rPr>
          <w:rFonts w:ascii="Arial Narrow" w:hAnsi="Arial Narrow" w:cs="Arial Narrow"/>
          <w:i/>
          <w:iCs/>
          <w:sz w:val="24"/>
          <w:szCs w:val="24"/>
        </w:rPr>
        <w:t>p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entru fiecare an de experien</w:t>
      </w:r>
      <w:r w:rsidRPr="00F62F39">
        <w:rPr>
          <w:rFonts w:ascii="Arial" w:hAnsi="Arial" w:cs="Arial"/>
          <w:i/>
          <w:iCs/>
          <w:sz w:val="24"/>
          <w:szCs w:val="24"/>
        </w:rPr>
        <w:t>ț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ă profesională acumulată peste minimul solicitat va fi acordat un punctaj suplimentar pentru fiecare an de experien</w:t>
      </w:r>
      <w:r w:rsidRPr="00F62F39">
        <w:rPr>
          <w:rFonts w:ascii="Arial" w:hAnsi="Arial" w:cs="Arial"/>
          <w:i/>
          <w:iCs/>
          <w:sz w:val="24"/>
          <w:szCs w:val="24"/>
        </w:rPr>
        <w:t>ț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 xml:space="preserve">ă, până la maximum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5 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punct</w:t>
      </w:r>
      <w:r>
        <w:rPr>
          <w:rFonts w:ascii="Arial Narrow" w:hAnsi="Arial Narrow" w:cs="Arial Narrow"/>
          <w:i/>
          <w:iCs/>
          <w:sz w:val="24"/>
          <w:szCs w:val="24"/>
        </w:rPr>
        <w:t>e)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8D44A3" w:rsidRPr="00F62F39" w:rsidRDefault="008D44A3" w:rsidP="00F62F39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Experien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ă ca formator sau cadru didactic universitar de minimum </w:t>
      </w:r>
      <w:r>
        <w:rPr>
          <w:rFonts w:ascii="Arial Narrow" w:hAnsi="Arial Narrow" w:cs="Arial Narrow"/>
          <w:sz w:val="24"/>
          <w:szCs w:val="24"/>
        </w:rPr>
        <w:t>7</w:t>
      </w:r>
      <w:r w:rsidRPr="00BC3211">
        <w:rPr>
          <w:rFonts w:ascii="Arial Narrow" w:hAnsi="Arial Narrow" w:cs="Arial Narrow"/>
          <w:sz w:val="24"/>
          <w:szCs w:val="24"/>
        </w:rPr>
        <w:t xml:space="preserve"> ani, dovedită prin cursuri sau </w:t>
      </w:r>
      <w:r>
        <w:rPr>
          <w:rFonts w:ascii="Arial Narrow" w:hAnsi="Arial Narrow" w:cs="Arial Narrow"/>
          <w:sz w:val="24"/>
          <w:szCs w:val="24"/>
        </w:rPr>
        <w:t xml:space="preserve">seminarii </w:t>
      </w:r>
      <w:r w:rsidRPr="00BC3211">
        <w:rPr>
          <w:rFonts w:ascii="Arial Narrow" w:hAnsi="Arial Narrow" w:cs="Arial Narrow"/>
          <w:sz w:val="24"/>
          <w:szCs w:val="24"/>
        </w:rPr>
        <w:t>de formare profesională sus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inute în domeniul de referin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ă</w:t>
      </w:r>
      <w:r>
        <w:rPr>
          <w:rFonts w:ascii="Arial Narrow" w:hAnsi="Arial Narrow" w:cs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i/>
          <w:iCs/>
          <w:sz w:val="24"/>
          <w:szCs w:val="24"/>
        </w:rPr>
        <w:t>p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entru fiecare an de experien</w:t>
      </w:r>
      <w:r w:rsidRPr="00F62F39">
        <w:rPr>
          <w:rFonts w:ascii="Arial" w:hAnsi="Arial" w:cs="Arial"/>
          <w:i/>
          <w:iCs/>
          <w:sz w:val="24"/>
          <w:szCs w:val="24"/>
        </w:rPr>
        <w:t>ț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>ă în plus ca formator sau cadru didactic universitar va fi acordat un punctaj suplimentar până la maximum 5 puncte</w:t>
      </w:r>
      <w:r>
        <w:rPr>
          <w:rFonts w:ascii="Arial Narrow" w:hAnsi="Arial Narrow" w:cs="Arial Narrow"/>
          <w:i/>
          <w:iCs/>
          <w:sz w:val="24"/>
          <w:szCs w:val="24"/>
        </w:rPr>
        <w:t>)</w:t>
      </w:r>
      <w:r w:rsidRPr="00F62F39">
        <w:rPr>
          <w:rFonts w:ascii="Arial Narrow" w:hAnsi="Arial Narrow" w:cs="Arial Narrow"/>
          <w:i/>
          <w:iCs/>
          <w:sz w:val="24"/>
          <w:szCs w:val="24"/>
        </w:rPr>
        <w:t xml:space="preserve">. </w:t>
      </w:r>
    </w:p>
    <w:p w:rsidR="008D44A3" w:rsidRPr="00BC3211" w:rsidRDefault="008D44A3" w:rsidP="006D15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:rsidR="008D44A3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F76822">
        <w:rPr>
          <w:rFonts w:ascii="Arial Narrow" w:hAnsi="Arial Narrow" w:cs="Arial Narrow"/>
          <w:sz w:val="24"/>
          <w:szCs w:val="24"/>
        </w:rPr>
        <w:t>Participarea în cel pu</w:t>
      </w:r>
      <w:r w:rsidRPr="00F76822">
        <w:rPr>
          <w:rFonts w:ascii="Arial" w:hAnsi="Arial" w:cs="Arial"/>
          <w:sz w:val="24"/>
          <w:szCs w:val="24"/>
        </w:rPr>
        <w:t>ț</w:t>
      </w:r>
      <w:r w:rsidRPr="00F76822">
        <w:rPr>
          <w:rFonts w:ascii="Arial Narrow" w:hAnsi="Arial Narrow" w:cs="Arial Narrow"/>
          <w:sz w:val="24"/>
          <w:szCs w:val="24"/>
        </w:rPr>
        <w:t xml:space="preserve">in o comisie de elaborare sau analiză a </w:t>
      </w:r>
      <w:r>
        <w:rPr>
          <w:rFonts w:ascii="Arial Narrow" w:hAnsi="Arial Narrow" w:cs="Arial Narrow"/>
          <w:sz w:val="24"/>
          <w:szCs w:val="24"/>
        </w:rPr>
        <w:t xml:space="preserve">noilor coduri penal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 Narrow" w:hAnsi="Arial Narrow" w:cs="Arial Narrow"/>
          <w:sz w:val="24"/>
          <w:szCs w:val="24"/>
        </w:rPr>
        <w:t>i de procedură penală, publicarea de lucrări de specialitate în domeniul de referin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ă vor fi punctate suplimentar (maxim 3 puncte).</w:t>
      </w:r>
    </w:p>
    <w:p w:rsidR="008D44A3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p w:rsidR="008D44A3" w:rsidRPr="00F62F39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F62F39">
        <w:rPr>
          <w:rFonts w:ascii="Arial Narrow" w:hAnsi="Arial Narrow" w:cs="Arial Narrow"/>
          <w:sz w:val="24"/>
          <w:szCs w:val="24"/>
        </w:rPr>
        <w:t>Departajarea exper</w:t>
      </w:r>
      <w:r w:rsidRPr="00F62F39">
        <w:rPr>
          <w:rFonts w:ascii="Arial" w:hAnsi="Arial" w:cs="Arial"/>
          <w:sz w:val="24"/>
          <w:szCs w:val="24"/>
        </w:rPr>
        <w:t>ț</w:t>
      </w:r>
      <w:r w:rsidRPr="00F62F39">
        <w:rPr>
          <w:rFonts w:ascii="Arial Narrow" w:hAnsi="Arial Narrow" w:cs="Arial Narrow"/>
          <w:sz w:val="24"/>
          <w:szCs w:val="24"/>
        </w:rPr>
        <w:t xml:space="preserve">ilor se va face pe baza unui sistem de puncte care vor fi acordate conform descrierii prezentate </w:t>
      </w:r>
      <w:r w:rsidRPr="00F62F39">
        <w:rPr>
          <w:rFonts w:ascii="Arial" w:hAnsi="Arial" w:cs="Arial"/>
          <w:sz w:val="24"/>
          <w:szCs w:val="24"/>
        </w:rPr>
        <w:t>ș</w:t>
      </w:r>
      <w:r w:rsidRPr="00F62F39">
        <w:rPr>
          <w:rFonts w:ascii="Arial Narrow" w:hAnsi="Arial Narrow" w:cs="Arial Narrow"/>
          <w:sz w:val="24"/>
          <w:szCs w:val="24"/>
        </w:rPr>
        <w:t xml:space="preserve">i </w:t>
      </w:r>
      <w:r w:rsidRPr="00F62F39">
        <w:rPr>
          <w:rFonts w:ascii="Arial" w:hAnsi="Arial" w:cs="Arial"/>
          <w:sz w:val="24"/>
          <w:szCs w:val="24"/>
        </w:rPr>
        <w:t>ț</w:t>
      </w:r>
      <w:r w:rsidRPr="00F62F39">
        <w:rPr>
          <w:rFonts w:ascii="Arial Narrow" w:hAnsi="Arial Narrow" w:cs="Arial Narrow"/>
          <w:sz w:val="24"/>
          <w:szCs w:val="24"/>
        </w:rPr>
        <w:t>inând cont de documentele doveditoare depuse de ace</w:t>
      </w:r>
      <w:r w:rsidRPr="00F62F39">
        <w:rPr>
          <w:rFonts w:ascii="Arial" w:hAnsi="Arial" w:cs="Arial"/>
          <w:sz w:val="24"/>
          <w:szCs w:val="24"/>
        </w:rPr>
        <w:t>ș</w:t>
      </w:r>
      <w:r w:rsidRPr="00F62F39">
        <w:rPr>
          <w:rFonts w:ascii="Arial Narrow" w:hAnsi="Arial Narrow" w:cs="Arial Narrow"/>
          <w:sz w:val="24"/>
          <w:szCs w:val="24"/>
        </w:rPr>
        <w:t xml:space="preserve">tia.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ab/>
        <w:t>În vederea demonstrării conformită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ii cu cerin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ele solicitate, ofertan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ii vor prezenta:</w:t>
      </w:r>
    </w:p>
    <w:p w:rsidR="008D44A3" w:rsidRPr="00BC3211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Scrisoare de inten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ie</w:t>
      </w:r>
      <w:r w:rsidRPr="00AE647E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care va include şi o</w:t>
      </w:r>
      <w:r w:rsidRPr="00BC3211">
        <w:rPr>
          <w:rFonts w:ascii="Arial Narrow" w:hAnsi="Arial Narrow" w:cs="Arial Narrow"/>
          <w:sz w:val="24"/>
          <w:szCs w:val="24"/>
        </w:rPr>
        <w:t>ferta financia</w:t>
      </w:r>
      <w:r>
        <w:rPr>
          <w:rFonts w:ascii="Arial Narrow" w:hAnsi="Arial Narrow" w:cs="Arial Narrow"/>
          <w:sz w:val="24"/>
          <w:szCs w:val="24"/>
        </w:rPr>
        <w:t>ră privind onorariul solicitat/</w:t>
      </w:r>
      <w:r w:rsidRPr="00BC3211">
        <w:rPr>
          <w:rFonts w:ascii="Arial Narrow" w:hAnsi="Arial Narrow" w:cs="Arial Narrow"/>
          <w:sz w:val="24"/>
          <w:szCs w:val="24"/>
        </w:rPr>
        <w:t xml:space="preserve">zi </w:t>
      </w:r>
      <w:r>
        <w:rPr>
          <w:rFonts w:ascii="Arial Narrow" w:hAnsi="Arial Narrow" w:cs="Arial Narrow"/>
          <w:sz w:val="24"/>
          <w:szCs w:val="24"/>
        </w:rPr>
        <w:t>conferinţă;</w:t>
      </w:r>
    </w:p>
    <w:p w:rsidR="008D44A3" w:rsidRPr="00BC3211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Copie a diplomei de studii superioare</w:t>
      </w:r>
      <w:r>
        <w:rPr>
          <w:rFonts w:ascii="Arial Narrow" w:hAnsi="Arial Narrow" w:cs="Arial Narrow"/>
          <w:sz w:val="24"/>
          <w:szCs w:val="24"/>
        </w:rPr>
        <w:t>;</w:t>
      </w:r>
      <w:r w:rsidRPr="00BC3211">
        <w:rPr>
          <w:rFonts w:ascii="Arial Narrow" w:hAnsi="Arial Narrow" w:cs="Arial Narrow"/>
          <w:sz w:val="24"/>
          <w:szCs w:val="24"/>
        </w:rPr>
        <w:t xml:space="preserve"> </w:t>
      </w:r>
    </w:p>
    <w:p w:rsidR="008D44A3" w:rsidRPr="00BC3211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Copie a căr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ii de identitate</w:t>
      </w:r>
      <w:r>
        <w:rPr>
          <w:rFonts w:ascii="Arial Narrow" w:hAnsi="Arial Narrow" w:cs="Arial Narrow"/>
          <w:sz w:val="24"/>
          <w:szCs w:val="24"/>
        </w:rPr>
        <w:t>;</w:t>
      </w:r>
      <w:r w:rsidRPr="00BC3211">
        <w:rPr>
          <w:rFonts w:ascii="Arial Narrow" w:hAnsi="Arial Narrow" w:cs="Arial Narrow"/>
          <w:sz w:val="24"/>
          <w:szCs w:val="24"/>
        </w:rPr>
        <w:t xml:space="preserve"> </w:t>
      </w:r>
    </w:p>
    <w:p w:rsidR="008D44A3" w:rsidRPr="00BC3211" w:rsidRDefault="008D44A3" w:rsidP="009B0D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Curriculum vitae (format Europass, semnat, format pdf)</w:t>
      </w:r>
      <w:r>
        <w:rPr>
          <w:rFonts w:ascii="Arial Narrow" w:hAnsi="Arial Narrow" w:cs="Arial Narrow"/>
          <w:sz w:val="24"/>
          <w:szCs w:val="24"/>
        </w:rPr>
        <w:t>;</w:t>
      </w:r>
    </w:p>
    <w:p w:rsidR="008D44A3" w:rsidRPr="00AE647E" w:rsidRDefault="008D44A3" w:rsidP="00AE64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Alte documente justificative, după caz: certificări, adeverin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e, referin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e/ scrisori de recomandare, căr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 de muncă, orice alte documente care pot sus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ine afirma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iile ofertantului în sensul îndeplinirii criteriilor de selec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ie</w:t>
      </w:r>
      <w:r>
        <w:rPr>
          <w:rFonts w:ascii="Arial Narrow" w:hAnsi="Arial Narrow" w:cs="Arial Narrow"/>
          <w:sz w:val="24"/>
          <w:szCs w:val="24"/>
        </w:rPr>
        <w:t>;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Comisia de evaluare î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>i rezervă dreptul de a solicita, pe parcursul evaluării candida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ilor, 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>i alte documente care atestă îndeplinirea cerin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elor referitoare la experien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a profesională.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pStyle w:val="ListParagraph"/>
        <w:ind w:left="0" w:firstLine="705"/>
        <w:jc w:val="both"/>
        <w:rPr>
          <w:rFonts w:ascii="Arial Narrow" w:hAnsi="Arial Narrow" w:cs="Arial Narrow"/>
          <w:i/>
          <w:iCs/>
        </w:rPr>
      </w:pPr>
      <w:r w:rsidRPr="00BC3211">
        <w:rPr>
          <w:rFonts w:ascii="Arial Narrow" w:hAnsi="Arial Narrow" w:cs="Arial Narrow"/>
        </w:rPr>
        <w:t xml:space="preserve">În caz de egalitate între </w:t>
      </w:r>
      <w:r>
        <w:rPr>
          <w:rFonts w:ascii="Arial Narrow" w:hAnsi="Arial Narrow" w:cs="Arial Narrow"/>
        </w:rPr>
        <w:t>candida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</w:t>
      </w:r>
      <w:r w:rsidRPr="00BC3211">
        <w:rPr>
          <w:rFonts w:ascii="Arial Narrow" w:hAnsi="Arial Narrow" w:cs="Arial Narrow"/>
        </w:rPr>
        <w:t>, vor fi ale</w:t>
      </w:r>
      <w:r w:rsidRPr="00BC3211">
        <w:rPr>
          <w:rFonts w:ascii="Arial" w:hAnsi="Arial" w:cs="Arial"/>
        </w:rPr>
        <w:t>ș</w:t>
      </w:r>
      <w:r w:rsidRPr="00BC3211">
        <w:rPr>
          <w:rFonts w:ascii="Arial Narrow" w:hAnsi="Arial Narrow" w:cs="Arial Narrow"/>
        </w:rPr>
        <w:t>i aceia care prezintă cea mai avantajoasă ofertă financiară. Astfel, în scrisoarea de inten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ie candida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ii vor preciza oferta financiară în privin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a onorariului pe zi necesar îndeplinirii activită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ilor în proiect. Oferta financiară în privin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 xml:space="preserve">a onorariului pe zi va avea o pondere de 20% în evaluarea candidaturilor.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Anexăm prezentului anun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 de selec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ie caietul de sarcini.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F6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Pentru informa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ii suplimentare, vă rugăm să vă adresa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 doamnei </w:t>
      </w:r>
      <w:r>
        <w:rPr>
          <w:rFonts w:ascii="Arial Narrow" w:hAnsi="Arial Narrow" w:cs="Arial Narrow"/>
          <w:sz w:val="24"/>
          <w:szCs w:val="24"/>
        </w:rPr>
        <w:t>Daniela ION, consilier pentru afaceri europene, Direc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ia Afaceri Europene, Rela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ii Interna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 xml:space="preserve">ionale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 Narrow" w:hAnsi="Arial Narrow" w:cs="Arial Narrow"/>
          <w:sz w:val="24"/>
          <w:szCs w:val="24"/>
        </w:rPr>
        <w:t xml:space="preserve">i Programe </w:t>
      </w:r>
      <w:r w:rsidRPr="00BC3211">
        <w:rPr>
          <w:rFonts w:ascii="Arial Narrow" w:hAnsi="Arial Narrow" w:cs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e-mail: dnica@csm1909.ro;</w:t>
      </w:r>
      <w:r w:rsidRPr="00BC3211">
        <w:rPr>
          <w:rFonts w:ascii="Arial Narrow" w:hAnsi="Arial Narrow" w:cs="Arial Narrow"/>
          <w:sz w:val="24"/>
          <w:szCs w:val="24"/>
        </w:rPr>
        <w:t xml:space="preserve"> telefon: 021.</w:t>
      </w:r>
      <w:r>
        <w:rPr>
          <w:rFonts w:ascii="Arial Narrow" w:hAnsi="Arial Narrow" w:cs="Arial Narrow"/>
          <w:sz w:val="24"/>
          <w:szCs w:val="24"/>
        </w:rPr>
        <w:t>319.81.89; fax: 021.311.69.44</w:t>
      </w:r>
      <w:r w:rsidRPr="00BC3211">
        <w:rPr>
          <w:rFonts w:ascii="Arial Narrow" w:hAnsi="Arial Narrow" w:cs="Arial Narrow"/>
          <w:sz w:val="24"/>
          <w:szCs w:val="24"/>
        </w:rPr>
        <w:t>).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D44A3" w:rsidRDefault="008D44A3" w:rsidP="00BC3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Default="008D44A3" w:rsidP="00BC3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BC3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AE647E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Mecanismul Financiar Norvegian 2009-2014</w:t>
      </w:r>
    </w:p>
    <w:p w:rsidR="008D44A3" w:rsidRPr="00BC3211" w:rsidRDefault="008D44A3" w:rsidP="00AE647E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Programul RO 24 „Întărirea capacită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 xml:space="preserve">ii judiciare 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 cooperare”</w:t>
      </w:r>
    </w:p>
    <w:p w:rsidR="008D44A3" w:rsidRPr="00C23CC9" w:rsidRDefault="008D44A3" w:rsidP="00F62F39">
      <w:pPr>
        <w:keepNext/>
        <w:tabs>
          <w:tab w:val="left" w:pos="0"/>
        </w:tabs>
        <w:spacing w:after="0" w:line="240" w:lineRule="auto"/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 Narrow"/>
          <w:b/>
          <w:bCs/>
          <w:spacing w:val="-2"/>
          <w:sz w:val="24"/>
          <w:szCs w:val="24"/>
          <w:lang w:eastAsia="fr-FR"/>
        </w:rPr>
        <w:t xml:space="preserve">                       </w:t>
      </w:r>
    </w:p>
    <w:p w:rsidR="008D44A3" w:rsidRPr="00BC3211" w:rsidRDefault="008D44A3" w:rsidP="00F62F3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Proiectul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“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Asisten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ă pentru consolidarea capacită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ii sistemului judiciar din România de a face fa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 xml:space="preserve">ă noilor provocări legislative 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ș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 institu</w:t>
      </w:r>
      <w:r w:rsidRPr="00C23CC9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C23CC9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ionale</w:t>
      </w: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”</w:t>
      </w:r>
    </w:p>
    <w:p w:rsidR="008D44A3" w:rsidRDefault="008D44A3" w:rsidP="009B0D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333399"/>
          <w:sz w:val="24"/>
          <w:szCs w:val="24"/>
        </w:rPr>
      </w:pPr>
    </w:p>
    <w:p w:rsidR="008D44A3" w:rsidRDefault="008D44A3" w:rsidP="009B0D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333399"/>
          <w:sz w:val="24"/>
          <w:szCs w:val="24"/>
        </w:rPr>
      </w:pP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333399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CAIET DE SARCINI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333399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>pentru selec</w:t>
      </w:r>
      <w:r w:rsidRPr="00BC3211">
        <w:rPr>
          <w:rFonts w:ascii="Arial" w:hAnsi="Arial" w:cs="Arial"/>
          <w:b/>
          <w:bCs/>
          <w:color w:val="333399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>ia de exper</w:t>
      </w:r>
      <w:r w:rsidRPr="00BC3211">
        <w:rPr>
          <w:rFonts w:ascii="Arial" w:hAnsi="Arial" w:cs="Arial"/>
          <w:b/>
          <w:bCs/>
          <w:color w:val="333399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i în vederea </w:t>
      </w:r>
      <w:r>
        <w:rPr>
          <w:rFonts w:ascii="Arial Narrow" w:hAnsi="Arial Narrow" w:cs="Arial Narrow"/>
          <w:b/>
          <w:bCs/>
          <w:color w:val="333399"/>
          <w:sz w:val="24"/>
          <w:szCs w:val="24"/>
        </w:rPr>
        <w:t>organizării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 conferin</w:t>
      </w:r>
      <w:r w:rsidRPr="00BC3211">
        <w:rPr>
          <w:rFonts w:ascii="Arial" w:hAnsi="Arial" w:cs="Arial"/>
          <w:b/>
          <w:bCs/>
          <w:color w:val="333399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color w:val="333399"/>
          <w:sz w:val="24"/>
          <w:szCs w:val="24"/>
        </w:rPr>
        <w:t>lor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333399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în domeniile Noului Cod Penal </w:t>
      </w:r>
      <w:r w:rsidRPr="00BC3211">
        <w:rPr>
          <w:rFonts w:ascii="Arial" w:hAnsi="Arial" w:cs="Arial"/>
          <w:b/>
          <w:bCs/>
          <w:color w:val="333399"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color w:val="333399"/>
          <w:sz w:val="24"/>
          <w:szCs w:val="24"/>
        </w:rPr>
        <w:t xml:space="preserve">i Noului Cod de Procedură Penală 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AF222C" w:rsidRDefault="008D44A3" w:rsidP="00AF222C">
      <w:pPr>
        <w:pStyle w:val="NormalWeb"/>
        <w:shd w:val="clear" w:color="auto" w:fill="FFFFFF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ab/>
      </w:r>
      <w:r w:rsidRPr="00AF222C">
        <w:rPr>
          <w:rFonts w:ascii="Arial Narrow" w:hAnsi="Arial Narrow" w:cs="Arial Narrow"/>
          <w:lang w:val="ro-RO"/>
        </w:rPr>
        <w:t>Mecanismul Financiar Norvegian 2009 – 2014</w:t>
      </w:r>
      <w:r w:rsidRPr="00AF222C">
        <w:rPr>
          <w:rFonts w:ascii="Arial Narrow" w:hAnsi="Arial Narrow" w:cs="Arial Narrow"/>
          <w:vertAlign w:val="superscript"/>
        </w:rPr>
        <w:footnoteReference w:id="1"/>
      </w:r>
      <w:r w:rsidRPr="00AF222C">
        <w:rPr>
          <w:rFonts w:ascii="Arial Narrow" w:hAnsi="Arial Narrow" w:cs="Arial Narrow"/>
          <w:lang w:val="ro-RO"/>
        </w:rPr>
        <w:t>, în cadrul căruia România beneficiază de o asisten</w:t>
      </w:r>
      <w:r w:rsidRPr="00AF222C">
        <w:rPr>
          <w:rFonts w:ascii="Arial" w:hAnsi="Arial" w:cs="Arial"/>
          <w:lang w:val="ro-RO"/>
        </w:rPr>
        <w:t>ț</w:t>
      </w:r>
      <w:r w:rsidRPr="00AF222C">
        <w:rPr>
          <w:rFonts w:ascii="Arial Narrow" w:hAnsi="Arial Narrow" w:cs="Arial Narrow"/>
          <w:lang w:val="ro-RO"/>
        </w:rPr>
        <w:t>ă financiară totală în valoare de 115,20 milioane Euro, î</w:t>
      </w:r>
      <w:r w:rsidRPr="00AF222C">
        <w:rPr>
          <w:rFonts w:ascii="Arial" w:hAnsi="Arial" w:cs="Arial"/>
          <w:lang w:val="ro-RO"/>
        </w:rPr>
        <w:t>ș</w:t>
      </w:r>
      <w:r w:rsidRPr="00AF222C">
        <w:rPr>
          <w:rFonts w:ascii="Arial Narrow" w:hAnsi="Arial Narrow" w:cs="Arial Narrow"/>
          <w:lang w:val="ro-RO"/>
        </w:rPr>
        <w:t>i propune să contribuie la reducerea disparită</w:t>
      </w:r>
      <w:r w:rsidRPr="00AF222C">
        <w:rPr>
          <w:rFonts w:ascii="Arial" w:hAnsi="Arial" w:cs="Arial"/>
          <w:lang w:val="ro-RO"/>
        </w:rPr>
        <w:t>ț</w:t>
      </w:r>
      <w:r w:rsidRPr="00AF222C">
        <w:rPr>
          <w:rFonts w:ascii="Arial Narrow" w:hAnsi="Arial Narrow" w:cs="Arial Narrow"/>
          <w:lang w:val="ro-RO"/>
        </w:rPr>
        <w:t xml:space="preserve">ilor economice </w:t>
      </w:r>
      <w:r w:rsidRPr="00AF222C">
        <w:rPr>
          <w:rFonts w:ascii="Arial" w:hAnsi="Arial" w:cs="Arial"/>
          <w:lang w:val="ro-RO"/>
        </w:rPr>
        <w:t>ș</w:t>
      </w:r>
      <w:r w:rsidRPr="00AF222C">
        <w:rPr>
          <w:rFonts w:ascii="Arial Narrow" w:hAnsi="Arial Narrow" w:cs="Arial Narrow"/>
          <w:lang w:val="ro-RO"/>
        </w:rPr>
        <w:t>i sociale din Spa</w:t>
      </w:r>
      <w:r w:rsidRPr="00AF222C">
        <w:rPr>
          <w:rFonts w:ascii="Arial" w:hAnsi="Arial" w:cs="Arial"/>
          <w:lang w:val="ro-RO"/>
        </w:rPr>
        <w:t>ț</w:t>
      </w:r>
      <w:r w:rsidRPr="00AF222C">
        <w:rPr>
          <w:rFonts w:ascii="Arial Narrow" w:hAnsi="Arial Narrow" w:cs="Arial Narrow"/>
          <w:lang w:val="ro-RO"/>
        </w:rPr>
        <w:t xml:space="preserve">iul Economic European </w:t>
      </w:r>
      <w:r w:rsidRPr="00AF222C">
        <w:rPr>
          <w:rFonts w:ascii="Arial" w:hAnsi="Arial" w:cs="Arial"/>
          <w:lang w:val="ro-RO"/>
        </w:rPr>
        <w:t>ș</w:t>
      </w:r>
      <w:r w:rsidRPr="00AF222C">
        <w:rPr>
          <w:rFonts w:ascii="Arial Narrow" w:hAnsi="Arial Narrow" w:cs="Arial Narrow"/>
          <w:lang w:val="ro-RO"/>
        </w:rPr>
        <w:t>i la consolidarea rela</w:t>
      </w:r>
      <w:r w:rsidRPr="00AF222C">
        <w:rPr>
          <w:rFonts w:ascii="Arial" w:hAnsi="Arial" w:cs="Arial"/>
          <w:lang w:val="ro-RO"/>
        </w:rPr>
        <w:t>ț</w:t>
      </w:r>
      <w:r w:rsidRPr="00AF222C">
        <w:rPr>
          <w:rFonts w:ascii="Arial Narrow" w:hAnsi="Arial Narrow" w:cs="Arial Narrow"/>
          <w:lang w:val="ro-RO"/>
        </w:rPr>
        <w:t xml:space="preserve">iilor de cooperare între statul donator (Norvegia) </w:t>
      </w:r>
      <w:r w:rsidRPr="00AF222C">
        <w:rPr>
          <w:rFonts w:ascii="Arial" w:hAnsi="Arial" w:cs="Arial"/>
          <w:lang w:val="ro-RO"/>
        </w:rPr>
        <w:t>ș</w:t>
      </w:r>
      <w:r w:rsidRPr="00AF222C">
        <w:rPr>
          <w:rFonts w:ascii="Arial Narrow" w:hAnsi="Arial Narrow" w:cs="Arial Narrow"/>
          <w:lang w:val="ro-RO"/>
        </w:rPr>
        <w:t>i statele beneficiare prin intermediul sectoarelor prioritare propuse.</w:t>
      </w:r>
    </w:p>
    <w:p w:rsidR="008D44A3" w:rsidRPr="00AF222C" w:rsidRDefault="008D44A3" w:rsidP="00AF2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În cadrul Mecanismului Financiar Norvegian 2009-2014, </w:t>
      </w:r>
      <w:r w:rsidRPr="00AF222C">
        <w:rPr>
          <w:rFonts w:ascii="Arial Narrow" w:hAnsi="Arial Narrow" w:cs="Arial Narrow"/>
          <w:sz w:val="24"/>
          <w:szCs w:val="24"/>
        </w:rPr>
        <w:t>Consiliul Superior al Magistraturii, în calitate de promotor de proiect, implementează în parteneriat cu Institutul Na</w:t>
      </w:r>
      <w:r w:rsidRPr="00AF222C">
        <w:rPr>
          <w:rFonts w:ascii="Arial" w:hAnsi="Arial" w:cs="Arial"/>
          <w:sz w:val="24"/>
          <w:szCs w:val="24"/>
        </w:rPr>
        <w:t>ț</w:t>
      </w:r>
      <w:r w:rsidRPr="00AF222C">
        <w:rPr>
          <w:rFonts w:ascii="Arial Narrow" w:hAnsi="Arial Narrow" w:cs="Arial Narrow"/>
          <w:sz w:val="24"/>
          <w:szCs w:val="24"/>
        </w:rPr>
        <w:t xml:space="preserve">ional al Magistraturii, Consiliul Europei </w:t>
      </w:r>
      <w:r w:rsidRPr="00AF222C">
        <w:rPr>
          <w:rFonts w:ascii="Arial" w:hAnsi="Arial" w:cs="Arial"/>
          <w:sz w:val="24"/>
          <w:szCs w:val="24"/>
        </w:rPr>
        <w:t>ș</w:t>
      </w:r>
      <w:r w:rsidRPr="00AF222C">
        <w:rPr>
          <w:rFonts w:ascii="Arial Narrow" w:hAnsi="Arial Narrow" w:cs="Arial Narrow"/>
          <w:sz w:val="24"/>
          <w:szCs w:val="24"/>
        </w:rPr>
        <w:t>i Administra</w:t>
      </w:r>
      <w:r w:rsidRPr="00AF222C">
        <w:rPr>
          <w:rFonts w:ascii="Arial" w:hAnsi="Arial" w:cs="Arial"/>
          <w:sz w:val="24"/>
          <w:szCs w:val="24"/>
        </w:rPr>
        <w:t>ț</w:t>
      </w:r>
      <w:r w:rsidRPr="00AF222C">
        <w:rPr>
          <w:rFonts w:ascii="Arial Narrow" w:hAnsi="Arial Narrow" w:cs="Arial Narrow"/>
          <w:sz w:val="24"/>
          <w:szCs w:val="24"/>
        </w:rPr>
        <w:t>ia Na</w:t>
      </w:r>
      <w:r w:rsidRPr="00AF222C">
        <w:rPr>
          <w:rFonts w:ascii="Arial" w:hAnsi="Arial" w:cs="Arial"/>
          <w:sz w:val="24"/>
          <w:szCs w:val="24"/>
        </w:rPr>
        <w:t>ț</w:t>
      </w:r>
      <w:r w:rsidRPr="00AF222C">
        <w:rPr>
          <w:rFonts w:ascii="Arial Narrow" w:hAnsi="Arial Narrow" w:cs="Arial Narrow"/>
          <w:sz w:val="24"/>
          <w:szCs w:val="24"/>
        </w:rPr>
        <w:t>ională a Instan</w:t>
      </w:r>
      <w:r w:rsidRPr="00AF222C">
        <w:rPr>
          <w:rFonts w:ascii="Arial" w:hAnsi="Arial" w:cs="Arial"/>
          <w:sz w:val="24"/>
          <w:szCs w:val="24"/>
        </w:rPr>
        <w:t>ț</w:t>
      </w:r>
      <w:r w:rsidRPr="00AF222C">
        <w:rPr>
          <w:rFonts w:ascii="Arial Narrow" w:hAnsi="Arial Narrow" w:cs="Arial Narrow"/>
          <w:sz w:val="24"/>
          <w:szCs w:val="24"/>
        </w:rPr>
        <w:t>elor din Norvegia proiectul „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Asisten</w:t>
      </w:r>
      <w:r w:rsidRPr="00AF222C">
        <w:rPr>
          <w:rFonts w:ascii="Arial" w:hAnsi="Arial" w:cs="Arial"/>
          <w:i/>
          <w:iCs/>
          <w:sz w:val="24"/>
          <w:szCs w:val="24"/>
        </w:rPr>
        <w:t>ț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ă pentru consolidarea capacită</w:t>
      </w:r>
      <w:r w:rsidRPr="00AF222C">
        <w:rPr>
          <w:rFonts w:ascii="Arial" w:hAnsi="Arial" w:cs="Arial"/>
          <w:i/>
          <w:iCs/>
          <w:sz w:val="24"/>
          <w:szCs w:val="24"/>
        </w:rPr>
        <w:t>ț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ii sistemului judiciar din România de a face fa</w:t>
      </w:r>
      <w:r w:rsidRPr="00AF222C">
        <w:rPr>
          <w:rFonts w:ascii="Arial" w:hAnsi="Arial" w:cs="Arial"/>
          <w:i/>
          <w:iCs/>
          <w:sz w:val="24"/>
          <w:szCs w:val="24"/>
        </w:rPr>
        <w:t>ț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 xml:space="preserve">ă noilor provocări legislative </w:t>
      </w:r>
      <w:r w:rsidRPr="00AF222C">
        <w:rPr>
          <w:rFonts w:ascii="Arial" w:hAnsi="Arial" w:cs="Arial"/>
          <w:i/>
          <w:iCs/>
          <w:sz w:val="24"/>
          <w:szCs w:val="24"/>
        </w:rPr>
        <w:t>ș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i</w:t>
      </w:r>
      <w:r w:rsidRPr="00AF222C">
        <w:rPr>
          <w:rFonts w:ascii="Arial Narrow" w:hAnsi="Arial Narrow" w:cs="Arial Narrow"/>
          <w:sz w:val="24"/>
          <w:szCs w:val="24"/>
        </w:rPr>
        <w:t xml:space="preserve"> 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institu</w:t>
      </w:r>
      <w:r w:rsidRPr="00AF222C">
        <w:rPr>
          <w:rFonts w:ascii="Arial" w:hAnsi="Arial" w:cs="Arial"/>
          <w:i/>
          <w:iCs/>
          <w:sz w:val="24"/>
          <w:szCs w:val="24"/>
        </w:rPr>
        <w:t>ț</w:t>
      </w:r>
      <w:r w:rsidRPr="00AF222C">
        <w:rPr>
          <w:rFonts w:ascii="Arial Narrow" w:hAnsi="Arial Narrow" w:cs="Arial Narrow"/>
          <w:i/>
          <w:iCs/>
          <w:sz w:val="24"/>
          <w:szCs w:val="24"/>
        </w:rPr>
        <w:t>ionale</w:t>
      </w:r>
      <w:r w:rsidRPr="00AF222C">
        <w:rPr>
          <w:rFonts w:ascii="Arial Narrow" w:hAnsi="Arial Narrow" w:cs="Arial Narrow"/>
          <w:sz w:val="24"/>
          <w:szCs w:val="24"/>
        </w:rPr>
        <w:t xml:space="preserve">”. </w:t>
      </w:r>
    </w:p>
    <w:p w:rsidR="008D44A3" w:rsidRPr="00BC3211" w:rsidRDefault="008D44A3" w:rsidP="001A5551">
      <w:pPr>
        <w:pStyle w:val="NormalWeb"/>
        <w:numPr>
          <w:ilvl w:val="0"/>
          <w:numId w:val="30"/>
        </w:numPr>
        <w:shd w:val="clear" w:color="auto" w:fill="FFFFFF"/>
        <w:tabs>
          <w:tab w:val="left" w:pos="1134"/>
        </w:tabs>
        <w:ind w:left="284" w:firstLine="567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 xml:space="preserve">Obiective 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 xml:space="preserve">Proiectul are ca </w:t>
      </w:r>
      <w:r w:rsidRPr="00BC3211">
        <w:rPr>
          <w:rFonts w:ascii="Arial Narrow" w:hAnsi="Arial Narrow" w:cs="Arial Narrow"/>
          <w:b/>
          <w:bCs/>
          <w:lang w:val="ro-RO"/>
        </w:rPr>
        <w:t>obiectiv general</w:t>
      </w:r>
      <w:r w:rsidRPr="00BC3211">
        <w:rPr>
          <w:rFonts w:ascii="Arial Narrow" w:hAnsi="Arial Narrow" w:cs="Arial Narrow"/>
          <w:lang w:val="ro-RO"/>
        </w:rPr>
        <w:t xml:space="preserve"> consolidarea capacită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ii sistemului judiciar român cu privire la aplicarea noilor coduri, prin dezvoltarea unui plan de pregătire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 xml:space="preserve">i a unor instrumente adecvate menite să ofere formare profesională continuă, să dezvolte ghiduri de formare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materiale didactice pentru magistra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alte categorii de personal din sistemul judiciar.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Proiectul este structural pe două mari componente, prima de formare profesională, iar a doua de dotări. Obiectivul specific al componentei numărul 1 este de a îmbunătă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capacitatea Institutului Na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ional al Magistraturii de a organiza activită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 </w:t>
      </w:r>
      <w:r>
        <w:rPr>
          <w:rFonts w:ascii="Arial Narrow" w:hAnsi="Arial Narrow" w:cs="Arial Narrow"/>
          <w:lang w:val="ro-RO"/>
        </w:rPr>
        <w:t>de formare adecvate, menite să î</w:t>
      </w:r>
      <w:r w:rsidRPr="00BC3211">
        <w:rPr>
          <w:rFonts w:ascii="Arial Narrow" w:hAnsi="Arial Narrow" w:cs="Arial Narrow"/>
          <w:lang w:val="ro-RO"/>
        </w:rPr>
        <w:t>mbunătă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ească abilită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ile profesionale ale magistra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ilor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de a contribui, în acest mod, la unificarea practicii în material aplicării noilor coduri.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În acest context, au fost concepute 8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 cu d</w:t>
      </w:r>
      <w:r>
        <w:rPr>
          <w:rFonts w:ascii="Arial Narrow" w:hAnsi="Arial Narrow" w:cs="Arial Narrow"/>
          <w:lang w:val="ro-RO"/>
        </w:rPr>
        <w:t>u</w:t>
      </w:r>
      <w:r w:rsidRPr="00BC3211">
        <w:rPr>
          <w:rFonts w:ascii="Arial Narrow" w:hAnsi="Arial Narrow" w:cs="Arial Narrow"/>
          <w:lang w:val="ro-RO"/>
        </w:rPr>
        <w:t>rata a 2 zile fiecare, în domeniul noilor coduri, cu participarea unui număr de aproximativ 600 de participan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(</w:t>
      </w:r>
      <w:r w:rsidRPr="00F62F39">
        <w:rPr>
          <w:rFonts w:ascii="Arial Narrow" w:hAnsi="Arial Narrow" w:cs="Arial Narrow"/>
          <w:i/>
          <w:iCs/>
          <w:lang w:val="ro-RO"/>
        </w:rPr>
        <w:t xml:space="preserve">judecători </w:t>
      </w:r>
      <w:r w:rsidRPr="00F62F39">
        <w:rPr>
          <w:rFonts w:ascii="Arial" w:hAnsi="Arial" w:cs="Arial"/>
          <w:i/>
          <w:iCs/>
          <w:lang w:val="ro-RO"/>
        </w:rPr>
        <w:t>ș</w:t>
      </w:r>
      <w:r w:rsidRPr="00F62F39">
        <w:rPr>
          <w:rFonts w:ascii="Arial Narrow" w:hAnsi="Arial Narrow" w:cs="Arial Narrow"/>
          <w:i/>
          <w:iCs/>
          <w:lang w:val="ro-RO"/>
        </w:rPr>
        <w:t>i procurori români, avoca</w:t>
      </w:r>
      <w:r w:rsidRPr="00F62F39">
        <w:rPr>
          <w:rFonts w:ascii="Arial" w:hAnsi="Arial" w:cs="Arial"/>
          <w:i/>
          <w:iCs/>
          <w:lang w:val="ro-RO"/>
        </w:rPr>
        <w:t>ț</w:t>
      </w:r>
      <w:r w:rsidRPr="00F62F39">
        <w:rPr>
          <w:rFonts w:ascii="Arial Narrow" w:hAnsi="Arial Narrow" w:cs="Arial Narrow"/>
          <w:i/>
          <w:iCs/>
          <w:lang w:val="ro-RO"/>
        </w:rPr>
        <w:t xml:space="preserve">i </w:t>
      </w:r>
      <w:r w:rsidRPr="00F62F39">
        <w:rPr>
          <w:rFonts w:ascii="Arial" w:hAnsi="Arial" w:cs="Arial"/>
          <w:i/>
          <w:iCs/>
          <w:lang w:val="ro-RO"/>
        </w:rPr>
        <w:t>ș</w:t>
      </w:r>
      <w:r w:rsidRPr="00F62F39">
        <w:rPr>
          <w:rFonts w:ascii="Arial Narrow" w:hAnsi="Arial Narrow" w:cs="Arial Narrow"/>
          <w:i/>
          <w:iCs/>
          <w:lang w:val="ro-RO"/>
        </w:rPr>
        <w:t>i grefieri</w:t>
      </w:r>
      <w:r w:rsidRPr="00BC3211">
        <w:rPr>
          <w:rFonts w:ascii="Arial Narrow" w:hAnsi="Arial Narrow" w:cs="Arial Narrow"/>
          <w:lang w:val="ro-RO"/>
        </w:rPr>
        <w:t>). Aceste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e sunt transmise </w:t>
      </w:r>
      <w:r>
        <w:rPr>
          <w:rFonts w:ascii="Arial Narrow" w:hAnsi="Arial Narrow" w:cs="Arial Narrow"/>
          <w:lang w:val="ro-RO"/>
        </w:rPr>
        <w:t>on-line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înregistrate pentru a fi accesibile unui număr cât mai mare de persoane interesate de tematica abordată. Pentru a asigura o dimensiune europeană,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ele beneficiază de participarea unor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interna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ionali</w:t>
      </w:r>
      <w:r>
        <w:rPr>
          <w:rFonts w:ascii="Arial Narrow" w:hAnsi="Arial Narrow" w:cs="Arial Narrow"/>
          <w:lang w:val="ro-RO"/>
        </w:rPr>
        <w:t xml:space="preserve"> desemna</w:t>
      </w:r>
      <w:r>
        <w:rPr>
          <w:rFonts w:ascii="Arial" w:hAnsi="Arial" w:cs="Arial"/>
          <w:lang w:val="ro-RO"/>
        </w:rPr>
        <w:t>ț</w:t>
      </w:r>
      <w:r>
        <w:rPr>
          <w:rFonts w:ascii="Arial Narrow" w:hAnsi="Arial Narrow" w:cs="Arial Narrow"/>
          <w:lang w:val="ro-RO"/>
        </w:rPr>
        <w:t xml:space="preserve">i de Consiliul Europei </w:t>
      </w:r>
      <w:r>
        <w:rPr>
          <w:rFonts w:ascii="Arial" w:hAnsi="Arial" w:cs="Arial"/>
          <w:lang w:val="ro-RO"/>
        </w:rPr>
        <w:t>ș</w:t>
      </w:r>
      <w:r>
        <w:rPr>
          <w:rFonts w:ascii="Arial Narrow" w:hAnsi="Arial Narrow" w:cs="Arial Narrow"/>
          <w:lang w:val="ro-RO"/>
        </w:rPr>
        <w:t>i Administra</w:t>
      </w:r>
      <w:r>
        <w:rPr>
          <w:rFonts w:ascii="Arial" w:hAnsi="Arial" w:cs="Arial"/>
          <w:lang w:val="ro-RO"/>
        </w:rPr>
        <w:t>ț</w:t>
      </w:r>
      <w:r>
        <w:rPr>
          <w:rFonts w:ascii="Arial Narrow" w:hAnsi="Arial Narrow" w:cs="Arial Narrow"/>
          <w:lang w:val="ro-RO"/>
        </w:rPr>
        <w:t>ia Instan</w:t>
      </w:r>
      <w:r>
        <w:rPr>
          <w:rFonts w:ascii="Arial" w:hAnsi="Arial" w:cs="Arial"/>
          <w:lang w:val="ro-RO"/>
        </w:rPr>
        <w:t>ț</w:t>
      </w:r>
      <w:r>
        <w:rPr>
          <w:rFonts w:ascii="Arial Narrow" w:hAnsi="Arial Narrow" w:cs="Arial Narrow"/>
          <w:lang w:val="ro-RO"/>
        </w:rPr>
        <w:t>elor din Norvegia</w:t>
      </w:r>
      <w:r w:rsidRPr="00BC3211">
        <w:rPr>
          <w:rFonts w:ascii="Arial Narrow" w:hAnsi="Arial Narrow" w:cs="Arial Narrow"/>
          <w:lang w:val="ro-RO"/>
        </w:rPr>
        <w:t xml:space="preserve">. </w:t>
      </w:r>
    </w:p>
    <w:p w:rsidR="008D44A3" w:rsidRDefault="008D44A3" w:rsidP="009B0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 xml:space="preserve">În perioada 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 xml:space="preserve">septembrie 2015-februarie 2016 </w:t>
      </w:r>
      <w:r w:rsidRPr="00BC3211">
        <w:rPr>
          <w:rFonts w:ascii="Arial Narrow" w:hAnsi="Arial Narrow" w:cs="Arial Narrow"/>
          <w:sz w:val="24"/>
          <w:szCs w:val="24"/>
        </w:rPr>
        <w:t xml:space="preserve">urmează a avea loc 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3 conferin</w:t>
      </w:r>
      <w:r w:rsidRPr="00BC3211">
        <w:rPr>
          <w:rFonts w:ascii="Arial" w:hAnsi="Arial" w:cs="Arial"/>
          <w:b/>
          <w:bCs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e în domeniile</w:t>
      </w:r>
      <w:r w:rsidRPr="00BC3211">
        <w:rPr>
          <w:rFonts w:ascii="Arial Narrow" w:hAnsi="Arial Narrow" w:cs="Arial Narrow"/>
          <w:sz w:val="24"/>
          <w:szCs w:val="24"/>
        </w:rPr>
        <w:t xml:space="preserve"> 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 xml:space="preserve">Noului Cod Penal </w:t>
      </w:r>
      <w:r w:rsidRPr="00BC3211">
        <w:rPr>
          <w:rFonts w:ascii="Arial" w:hAnsi="Arial" w:cs="Arial"/>
          <w:b/>
          <w:bCs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i Noului Cod de Procedură Penală,</w:t>
      </w:r>
      <w:r w:rsidRPr="00BC3211">
        <w:rPr>
          <w:rFonts w:ascii="Arial Narrow" w:hAnsi="Arial Narrow" w:cs="Arial Narrow"/>
          <w:sz w:val="24"/>
          <w:szCs w:val="24"/>
        </w:rPr>
        <w:t xml:space="preserve"> cu durata de 2 zile, pentru aproximativ 75 de judecători 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 xml:space="preserve">i procurori fiecare. 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Sesiunile de formare vor avea un pronun</w:t>
      </w:r>
      <w:r w:rsidRPr="00BC3211">
        <w:rPr>
          <w:rFonts w:ascii="Arial" w:hAnsi="Arial" w:cs="Arial"/>
          <w:b/>
          <w:bCs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 xml:space="preserve">at caracter practic </w:t>
      </w:r>
      <w:r w:rsidRPr="00BC3211">
        <w:rPr>
          <w:rFonts w:ascii="Arial" w:hAnsi="Arial" w:cs="Arial"/>
          <w:b/>
          <w:bCs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i vor fi organizate în Bucure</w:t>
      </w:r>
      <w:r w:rsidRPr="00BC3211">
        <w:rPr>
          <w:rFonts w:ascii="Arial" w:hAnsi="Arial" w:cs="Arial"/>
          <w:b/>
          <w:bCs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>ti</w:t>
      </w:r>
      <w:r>
        <w:rPr>
          <w:rFonts w:ascii="Arial Narrow" w:hAnsi="Arial Narrow" w:cs="Arial Narrow"/>
          <w:b/>
          <w:bCs/>
          <w:sz w:val="24"/>
          <w:szCs w:val="24"/>
        </w:rPr>
        <w:t>, la sediul Institutului Na</w:t>
      </w:r>
      <w:r>
        <w:rPr>
          <w:rFonts w:ascii="Arial" w:hAnsi="Arial" w:cs="Arial"/>
          <w:b/>
          <w:bCs/>
          <w:sz w:val="24"/>
          <w:szCs w:val="24"/>
        </w:rPr>
        <w:t>ț</w:t>
      </w:r>
      <w:r>
        <w:rPr>
          <w:rFonts w:ascii="Arial Narrow" w:hAnsi="Arial Narrow" w:cs="Arial Narrow"/>
          <w:b/>
          <w:bCs/>
          <w:sz w:val="24"/>
          <w:szCs w:val="24"/>
        </w:rPr>
        <w:t>ional al Magistraturii (Bd. Regina Elisabeta, nr 53, sector 5)</w:t>
      </w:r>
      <w:r w:rsidRPr="00BC3211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8D44A3" w:rsidRDefault="008D44A3" w:rsidP="00AE6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Conferin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ele vor avea loc după cum urmează:</w:t>
      </w:r>
    </w:p>
    <w:p w:rsidR="008D44A3" w:rsidRDefault="008D44A3" w:rsidP="00AE647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17-18 septembrie 2015;</w:t>
      </w:r>
    </w:p>
    <w:p w:rsidR="008D44A3" w:rsidRDefault="008D44A3" w:rsidP="00AE647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22-23 octombrie 2015;</w:t>
      </w:r>
    </w:p>
    <w:p w:rsidR="008D44A3" w:rsidRDefault="008D44A3" w:rsidP="00AE647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11-12 februarie 2016.</w:t>
      </w:r>
    </w:p>
    <w:p w:rsidR="008D44A3" w:rsidRPr="00BC3211" w:rsidRDefault="008D44A3" w:rsidP="009B0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BC3211" w:rsidRDefault="008D44A3" w:rsidP="001A5551">
      <w:pPr>
        <w:pStyle w:val="NormalWeb"/>
        <w:numPr>
          <w:ilvl w:val="0"/>
          <w:numId w:val="30"/>
        </w:numPr>
        <w:shd w:val="clear" w:color="auto" w:fill="FFFFFF"/>
        <w:tabs>
          <w:tab w:val="left" w:pos="1134"/>
        </w:tabs>
        <w:ind w:left="284" w:firstLine="567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 xml:space="preserve">Sarcini specifice </w:t>
      </w: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b w:val="0"/>
          <w:bCs w:val="0"/>
          <w:sz w:val="24"/>
          <w:szCs w:val="24"/>
          <w:lang w:val="ro-RO"/>
        </w:rPr>
      </w:pP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 xml:space="preserve">Consiliul Superior al Magistraturii 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ș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 Institutul Na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ional al Magistraturii î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ș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 propun să selecteze, în vederea organizării activită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ilor men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 xml:space="preserve">ionate, un număr total de </w:t>
      </w:r>
      <w:r w:rsidRPr="00BC3211">
        <w:rPr>
          <w:rFonts w:ascii="Arial Narrow" w:hAnsi="Arial Narrow" w:cs="Arial Narrow"/>
          <w:sz w:val="24"/>
          <w:szCs w:val="24"/>
          <w:lang w:val="ro-RO"/>
        </w:rPr>
        <w:t>10 exper</w:t>
      </w:r>
      <w:r w:rsidRPr="00BC3211">
        <w:rPr>
          <w:rFonts w:ascii="Arial" w:hAnsi="Arial" w:cs="Arial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sz w:val="24"/>
          <w:szCs w:val="24"/>
          <w:lang w:val="ro-RO"/>
        </w:rPr>
        <w:t>i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 xml:space="preserve"> specializa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 în:</w:t>
      </w: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b w:val="0"/>
          <w:bCs w:val="0"/>
          <w:sz w:val="24"/>
          <w:szCs w:val="24"/>
          <w:lang w:val="ro-RO"/>
        </w:rPr>
      </w:pP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-drept penal - 5 exper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i</w:t>
      </w: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b w:val="0"/>
          <w:bCs w:val="0"/>
          <w:sz w:val="24"/>
          <w:szCs w:val="24"/>
          <w:lang w:val="ro-RO"/>
        </w:rPr>
      </w:pP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>-drept procesual penal - 5 exper</w:t>
      </w:r>
      <w:r w:rsidRPr="00BC3211">
        <w:rPr>
          <w:rFonts w:ascii="Arial" w:hAnsi="Arial" w:cs="Arial"/>
          <w:b w:val="0"/>
          <w:bCs w:val="0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b w:val="0"/>
          <w:bCs w:val="0"/>
          <w:sz w:val="24"/>
          <w:szCs w:val="24"/>
          <w:lang w:val="ro-RO"/>
        </w:rPr>
        <w:t xml:space="preserve">i. </w:t>
      </w: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BC3211">
        <w:rPr>
          <w:rFonts w:ascii="Arial Narrow" w:hAnsi="Arial Narrow" w:cs="Arial Narrow"/>
          <w:sz w:val="24"/>
          <w:szCs w:val="24"/>
          <w:lang w:val="ro-RO"/>
        </w:rPr>
        <w:t>Exper</w:t>
      </w:r>
      <w:r w:rsidRPr="00BC3211">
        <w:rPr>
          <w:rFonts w:ascii="Arial" w:hAnsi="Arial" w:cs="Arial"/>
          <w:sz w:val="24"/>
          <w:szCs w:val="24"/>
          <w:lang w:val="ro-RO"/>
        </w:rPr>
        <w:t>ț</w:t>
      </w:r>
      <w:r w:rsidRPr="00BC3211">
        <w:rPr>
          <w:rFonts w:ascii="Arial Narrow" w:hAnsi="Arial Narrow" w:cs="Arial Narrow"/>
          <w:sz w:val="24"/>
          <w:szCs w:val="24"/>
          <w:lang w:val="ro-RO"/>
        </w:rPr>
        <w:t>ii vor avea de îndeplinit următoar</w:t>
      </w:r>
      <w:r>
        <w:rPr>
          <w:rFonts w:ascii="Arial Narrow" w:hAnsi="Arial Narrow" w:cs="Arial Narrow"/>
          <w:sz w:val="24"/>
          <w:szCs w:val="24"/>
          <w:lang w:val="ro-RO"/>
        </w:rPr>
        <w:t>ele obliga</w:t>
      </w:r>
      <w:r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 Narrow" w:hAnsi="Arial Narrow" w:cs="Arial Narrow"/>
          <w:sz w:val="24"/>
          <w:szCs w:val="24"/>
          <w:lang w:val="ro-RO"/>
        </w:rPr>
        <w:t>ii</w:t>
      </w:r>
      <w:r w:rsidRPr="00BC3211">
        <w:rPr>
          <w:rFonts w:ascii="Arial Narrow" w:hAnsi="Arial Narrow" w:cs="Arial Narrow"/>
          <w:sz w:val="24"/>
          <w:szCs w:val="24"/>
          <w:lang w:val="ro-RO"/>
        </w:rPr>
        <w:t>:</w:t>
      </w:r>
    </w:p>
    <w:p w:rsidR="008D44A3" w:rsidRPr="00BC3211" w:rsidRDefault="008D44A3" w:rsidP="009B0DA3">
      <w:pPr>
        <w:pStyle w:val="ListParagraph"/>
        <w:numPr>
          <w:ilvl w:val="0"/>
          <w:numId w:val="24"/>
        </w:numPr>
        <w:tabs>
          <w:tab w:val="left" w:pos="0"/>
          <w:tab w:val="left" w:pos="1080"/>
        </w:tabs>
        <w:jc w:val="both"/>
        <w:rPr>
          <w:rFonts w:ascii="Arial Narrow" w:hAnsi="Arial Narrow" w:cs="Arial Narrow"/>
        </w:rPr>
      </w:pPr>
      <w:r w:rsidRPr="00BC3211">
        <w:rPr>
          <w:rFonts w:ascii="Arial Narrow" w:hAnsi="Arial Narrow" w:cs="Arial Narrow"/>
          <w:b/>
          <w:bCs/>
        </w:rPr>
        <w:t>Participarea la el</w:t>
      </w:r>
      <w:r>
        <w:rPr>
          <w:rFonts w:ascii="Arial Narrow" w:hAnsi="Arial Narrow" w:cs="Arial Narrow"/>
          <w:b/>
          <w:bCs/>
        </w:rPr>
        <w:t>aborarea agendei evenimentului, a materialelor de formare</w:t>
      </w:r>
      <w:r w:rsidRPr="00BC3211">
        <w:rPr>
          <w:rFonts w:ascii="Arial Narrow" w:hAnsi="Arial Narrow" w:cs="Arial Narrow"/>
          <w:b/>
          <w:bCs/>
        </w:rPr>
        <w:t xml:space="preserve"> </w:t>
      </w:r>
      <w:r w:rsidRPr="00BC3211">
        <w:rPr>
          <w:rFonts w:ascii="Arial" w:hAnsi="Arial" w:cs="Arial"/>
          <w:b/>
          <w:bCs/>
        </w:rPr>
        <w:t>ș</w:t>
      </w:r>
      <w:r w:rsidRPr="00BC3211"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</w:rPr>
        <w:t xml:space="preserve"> a altor documente</w:t>
      </w:r>
      <w:r w:rsidRPr="00BC3211">
        <w:rPr>
          <w:rFonts w:ascii="Arial Narrow" w:hAnsi="Arial Narrow" w:cs="Arial Narrow"/>
        </w:rPr>
        <w:t xml:space="preserve"> n</w:t>
      </w:r>
      <w:r>
        <w:rPr>
          <w:rFonts w:ascii="Arial Narrow" w:hAnsi="Arial Narrow" w:cs="Arial Narrow"/>
        </w:rPr>
        <w:t>ecesare derulării conferin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elor; documenta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ia  elaborată</w:t>
      </w:r>
      <w:r w:rsidRPr="00AF222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va fi transmisă </w:t>
      </w:r>
      <w:r w:rsidRPr="00E016B7">
        <w:rPr>
          <w:rFonts w:ascii="Arial Narrow" w:hAnsi="Arial Narrow" w:cs="Arial Narrow"/>
        </w:rPr>
        <w:t xml:space="preserve">responsabilului de activitate, </w:t>
      </w:r>
      <w:r>
        <w:rPr>
          <w:rFonts w:ascii="Arial Narrow" w:hAnsi="Arial Narrow" w:cs="Arial Narrow"/>
        </w:rPr>
        <w:t xml:space="preserve">prin e-mail, </w:t>
      </w:r>
      <w:r w:rsidRPr="00E016B7">
        <w:rPr>
          <w:rFonts w:ascii="Arial Narrow" w:hAnsi="Arial Narrow" w:cs="Arial Narrow"/>
        </w:rPr>
        <w:t>cu observarea cerin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>elor de vizibilitate ale proiectului</w:t>
      </w:r>
      <w:r>
        <w:rPr>
          <w:rFonts w:ascii="Arial Narrow" w:hAnsi="Arial Narrow" w:cs="Arial Narrow"/>
        </w:rPr>
        <w:t xml:space="preserve"> (</w:t>
      </w:r>
      <w:r w:rsidRPr="00AF222C">
        <w:rPr>
          <w:rFonts w:ascii="Arial Narrow" w:hAnsi="Arial Narrow" w:cs="Arial Narrow"/>
          <w:i/>
          <w:iCs/>
        </w:rPr>
        <w:t>cerin</w:t>
      </w:r>
      <w:r w:rsidRPr="00AF222C">
        <w:rPr>
          <w:rFonts w:ascii="Arial" w:hAnsi="Arial" w:cs="Arial"/>
          <w:i/>
          <w:iCs/>
        </w:rPr>
        <w:t>ț</w:t>
      </w:r>
      <w:r w:rsidRPr="00AF222C">
        <w:rPr>
          <w:rFonts w:ascii="Arial Narrow" w:hAnsi="Arial Narrow" w:cs="Arial Narrow"/>
          <w:i/>
          <w:iCs/>
        </w:rPr>
        <w:t>ele vor fi comunicate de responsabilul de activi</w:t>
      </w:r>
      <w:r>
        <w:rPr>
          <w:rFonts w:ascii="Arial Narrow" w:hAnsi="Arial Narrow" w:cs="Arial Narrow"/>
          <w:i/>
          <w:iCs/>
        </w:rPr>
        <w:t>t</w:t>
      </w:r>
      <w:r w:rsidRPr="00AF222C">
        <w:rPr>
          <w:rFonts w:ascii="Arial Narrow" w:hAnsi="Arial Narrow" w:cs="Arial Narrow"/>
          <w:i/>
          <w:iCs/>
        </w:rPr>
        <w:t>ate</w:t>
      </w:r>
      <w:r>
        <w:rPr>
          <w:rFonts w:ascii="Arial Narrow" w:hAnsi="Arial Narrow" w:cs="Arial Narrow"/>
        </w:rPr>
        <w:t>)</w:t>
      </w:r>
      <w:r w:rsidRPr="00E016B7">
        <w:rPr>
          <w:rFonts w:ascii="Arial Narrow" w:hAnsi="Arial Narrow" w:cs="Arial Narrow"/>
        </w:rPr>
        <w:t>, cu cel pu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>in 10 zile înainte de data desfă</w:t>
      </w:r>
      <w:r w:rsidRPr="00E016B7">
        <w:rPr>
          <w:rFonts w:ascii="Arial" w:hAnsi="Arial" w:cs="Arial"/>
        </w:rPr>
        <w:t>ș</w:t>
      </w:r>
      <w:r w:rsidRPr="00E016B7">
        <w:rPr>
          <w:rFonts w:ascii="Arial Narrow" w:hAnsi="Arial Narrow" w:cs="Arial Narrow"/>
        </w:rPr>
        <w:t>urării activită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>ii;</w:t>
      </w:r>
    </w:p>
    <w:p w:rsidR="008D44A3" w:rsidRPr="00BC3211" w:rsidRDefault="008D44A3" w:rsidP="009B0DA3">
      <w:pPr>
        <w:pStyle w:val="ListParagraph"/>
        <w:numPr>
          <w:ilvl w:val="0"/>
          <w:numId w:val="24"/>
        </w:numPr>
        <w:tabs>
          <w:tab w:val="left" w:pos="0"/>
          <w:tab w:val="left" w:pos="10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Participarea la conferin</w:t>
      </w:r>
      <w:r>
        <w:rPr>
          <w:rFonts w:ascii="Arial" w:hAnsi="Arial" w:cs="Arial"/>
          <w:b/>
          <w:bCs/>
        </w:rPr>
        <w:t>ț</w:t>
      </w:r>
      <w:r>
        <w:rPr>
          <w:rFonts w:ascii="Arial Narrow" w:hAnsi="Arial Narrow" w:cs="Arial Narrow"/>
          <w:b/>
          <w:bCs/>
        </w:rPr>
        <w:t xml:space="preserve">ă </w:t>
      </w:r>
      <w:r w:rsidRPr="00BC3211">
        <w:rPr>
          <w:rFonts w:ascii="Arial" w:hAnsi="Arial" w:cs="Arial"/>
          <w:b/>
          <w:bCs/>
        </w:rPr>
        <w:t>ș</w:t>
      </w:r>
      <w:r w:rsidRPr="00BC3211"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</w:rPr>
        <w:t xml:space="preserve"> sus</w:t>
      </w:r>
      <w:r>
        <w:rPr>
          <w:rFonts w:ascii="Arial" w:hAnsi="Arial" w:cs="Arial"/>
          <w:b/>
          <w:bCs/>
        </w:rPr>
        <w:t>ț</w:t>
      </w:r>
      <w:r>
        <w:rPr>
          <w:rFonts w:ascii="Arial Narrow" w:hAnsi="Arial Narrow" w:cs="Arial Narrow"/>
          <w:b/>
          <w:bCs/>
        </w:rPr>
        <w:t xml:space="preserve">inerea de </w:t>
      </w:r>
      <w:r w:rsidRPr="00BC3211">
        <w:rPr>
          <w:rFonts w:ascii="Arial Narrow" w:hAnsi="Arial Narrow" w:cs="Arial Narrow"/>
          <w:b/>
          <w:bCs/>
        </w:rPr>
        <w:t>prezentări</w:t>
      </w:r>
      <w:r w:rsidRPr="00BC3211">
        <w:rPr>
          <w:rFonts w:ascii="Arial Narrow" w:hAnsi="Arial Narrow" w:cs="Arial Narrow"/>
        </w:rPr>
        <w:t xml:space="preserve"> conform agendei agreate, cu accent pe practica judiciară, în considerarea calită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ii de practicieni a participan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ilor;</w:t>
      </w:r>
      <w:r w:rsidRPr="00AF222C">
        <w:rPr>
          <w:rStyle w:val="hps"/>
          <w:rFonts w:ascii="Arial Narrow" w:hAnsi="Arial Narrow" w:cs="Arial Narrow"/>
        </w:rPr>
        <w:t xml:space="preserve"> </w:t>
      </w:r>
      <w:r>
        <w:rPr>
          <w:rStyle w:val="hps"/>
          <w:rFonts w:ascii="Arial Narrow" w:hAnsi="Arial Narrow" w:cs="Arial Narrow"/>
        </w:rPr>
        <w:t>p</w:t>
      </w:r>
      <w:r w:rsidRPr="00E016B7">
        <w:rPr>
          <w:rStyle w:val="hps"/>
          <w:rFonts w:ascii="Arial Narrow" w:hAnsi="Arial Narrow" w:cs="Arial Narrow"/>
        </w:rPr>
        <w:t>rezentările</w:t>
      </w:r>
      <w:r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trebuie să aibă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o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abordare pragmatică</w:t>
      </w:r>
      <w:r w:rsidRPr="00E016B7">
        <w:rPr>
          <w:rFonts w:ascii="Arial Narrow" w:hAnsi="Arial Narrow" w:cs="Arial Narrow"/>
        </w:rPr>
        <w:t xml:space="preserve">, </w:t>
      </w:r>
      <w:r w:rsidRPr="00E016B7">
        <w:rPr>
          <w:rStyle w:val="hps"/>
          <w:rFonts w:ascii="Arial Narrow" w:hAnsi="Arial Narrow" w:cs="Arial Narrow"/>
        </w:rPr>
        <w:t>cu accent pe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aspecte concrete</w:t>
      </w:r>
      <w:r w:rsidRPr="00E016B7">
        <w:rPr>
          <w:rFonts w:ascii="Arial Narrow" w:hAnsi="Arial Narrow" w:cs="Arial Narrow"/>
        </w:rPr>
        <w:t xml:space="preserve">, </w:t>
      </w:r>
      <w:r w:rsidRPr="00E016B7">
        <w:rPr>
          <w:rStyle w:val="hps"/>
          <w:rFonts w:ascii="Arial Narrow" w:hAnsi="Arial Narrow" w:cs="Arial Narrow"/>
        </w:rPr>
        <w:t>jurispruden</w:t>
      </w:r>
      <w:r w:rsidRPr="00E016B7">
        <w:rPr>
          <w:rStyle w:val="hps"/>
          <w:rFonts w:ascii="Arial" w:hAnsi="Arial" w:cs="Arial"/>
        </w:rPr>
        <w:t>ț</w:t>
      </w:r>
      <w:r w:rsidRPr="00E016B7">
        <w:rPr>
          <w:rStyle w:val="hps"/>
          <w:rFonts w:ascii="Arial Narrow" w:hAnsi="Arial Narrow" w:cs="Arial Narrow"/>
        </w:rPr>
        <w:t>ă</w:t>
      </w:r>
      <w:r w:rsidRPr="00E016B7">
        <w:rPr>
          <w:rFonts w:ascii="Arial Narrow" w:hAnsi="Arial Narrow" w:cs="Arial Narrow"/>
        </w:rPr>
        <w:t xml:space="preserve">, </w:t>
      </w:r>
      <w:r w:rsidRPr="00E016B7">
        <w:rPr>
          <w:rStyle w:val="hps"/>
          <w:rFonts w:ascii="Arial Narrow" w:hAnsi="Arial Narrow" w:cs="Arial Narrow"/>
        </w:rPr>
        <w:t>tendin</w:t>
      </w:r>
      <w:r w:rsidRPr="00E016B7">
        <w:rPr>
          <w:rStyle w:val="hps"/>
          <w:rFonts w:ascii="Arial" w:hAnsi="Arial" w:cs="Arial"/>
        </w:rPr>
        <w:t>ț</w:t>
      </w:r>
      <w:r w:rsidRPr="00E016B7">
        <w:rPr>
          <w:rStyle w:val="hps"/>
          <w:rFonts w:ascii="Arial Narrow" w:hAnsi="Arial Narrow" w:cs="Arial Narrow"/>
        </w:rPr>
        <w:t>ele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la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nivel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regional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" w:hAnsi="Arial" w:cs="Arial"/>
        </w:rPr>
        <w:t>ș</w:t>
      </w:r>
      <w:r w:rsidRPr="00E016B7">
        <w:rPr>
          <w:rStyle w:val="hps"/>
          <w:rFonts w:ascii="Arial Narrow" w:hAnsi="Arial Narrow" w:cs="Arial Narrow"/>
        </w:rPr>
        <w:t>i</w:t>
      </w:r>
      <w:r w:rsidRPr="00E016B7">
        <w:rPr>
          <w:rFonts w:ascii="Arial Narrow" w:hAnsi="Arial Narrow" w:cs="Arial Narrow"/>
        </w:rPr>
        <w:t xml:space="preserve"> </w:t>
      </w:r>
      <w:r w:rsidRPr="00E016B7">
        <w:rPr>
          <w:rStyle w:val="hps"/>
          <w:rFonts w:ascii="Arial Narrow" w:hAnsi="Arial Narrow" w:cs="Arial Narrow"/>
        </w:rPr>
        <w:t>interna</w:t>
      </w:r>
      <w:r w:rsidRPr="00E016B7">
        <w:rPr>
          <w:rStyle w:val="hps"/>
          <w:rFonts w:ascii="Arial" w:hAnsi="Arial" w:cs="Arial"/>
        </w:rPr>
        <w:t>ț</w:t>
      </w:r>
      <w:r w:rsidRPr="00E016B7">
        <w:rPr>
          <w:rStyle w:val="hps"/>
          <w:rFonts w:ascii="Arial Narrow" w:hAnsi="Arial Narrow" w:cs="Arial Narrow"/>
        </w:rPr>
        <w:t>ional</w:t>
      </w:r>
      <w:r w:rsidRPr="00E016B7">
        <w:rPr>
          <w:rFonts w:ascii="Arial Narrow" w:hAnsi="Arial Narrow" w:cs="Arial Narrow"/>
        </w:rPr>
        <w:t>;</w:t>
      </w:r>
    </w:p>
    <w:p w:rsidR="008D44A3" w:rsidRPr="00BC3211" w:rsidRDefault="008D44A3" w:rsidP="009B0DA3">
      <w:pPr>
        <w:pStyle w:val="ListParagraph"/>
        <w:numPr>
          <w:ilvl w:val="0"/>
          <w:numId w:val="24"/>
        </w:numPr>
        <w:tabs>
          <w:tab w:val="left" w:pos="0"/>
          <w:tab w:val="left" w:pos="1080"/>
        </w:tabs>
        <w:jc w:val="both"/>
        <w:rPr>
          <w:rFonts w:ascii="Arial Narrow" w:hAnsi="Arial Narrow" w:cs="Arial Narrow"/>
        </w:rPr>
      </w:pPr>
      <w:r w:rsidRPr="00BC3211">
        <w:rPr>
          <w:rFonts w:ascii="Arial Narrow" w:hAnsi="Arial Narrow" w:cs="Arial Narrow"/>
          <w:b/>
          <w:bCs/>
        </w:rPr>
        <w:t>Elaborarea unui raport de conferin</w:t>
      </w:r>
      <w:r w:rsidRPr="00BC3211">
        <w:rPr>
          <w:rFonts w:ascii="Arial" w:hAnsi="Arial" w:cs="Arial"/>
          <w:b/>
          <w:bCs/>
        </w:rPr>
        <w:t>ț</w:t>
      </w:r>
      <w:r w:rsidRPr="00BC3211">
        <w:rPr>
          <w:rFonts w:ascii="Arial Narrow" w:hAnsi="Arial Narrow" w:cs="Arial Narrow"/>
          <w:b/>
          <w:bCs/>
        </w:rPr>
        <w:t>ă</w:t>
      </w:r>
      <w:r w:rsidRPr="00BC3211">
        <w:rPr>
          <w:rFonts w:ascii="Arial Narrow" w:hAnsi="Arial Narrow" w:cs="Arial Narrow"/>
        </w:rPr>
        <w:t xml:space="preserve"> </w:t>
      </w:r>
      <w:r w:rsidRPr="00E016B7">
        <w:rPr>
          <w:rFonts w:ascii="Arial Narrow" w:hAnsi="Arial Narrow" w:cs="Arial Narrow"/>
        </w:rPr>
        <w:t>în termen de 14 zile calendaristice de la data evenimentului, care să surprindă mod</w:t>
      </w:r>
      <w:r>
        <w:rPr>
          <w:rFonts w:ascii="Arial Narrow" w:hAnsi="Arial Narrow" w:cs="Arial Narrow"/>
        </w:rPr>
        <w:t>ul de desfă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urare a conferin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ei; e</w:t>
      </w:r>
      <w:r w:rsidRPr="00E016B7">
        <w:rPr>
          <w:rFonts w:ascii="Arial Narrow" w:hAnsi="Arial Narrow" w:cs="Arial Narrow"/>
        </w:rPr>
        <w:t>lementele de con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>inut obligatorii ale raportului vor face referire la temele abordate, sumarul discu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 xml:space="preserve">iilor, aspectele problematice identificate </w:t>
      </w:r>
      <w:r w:rsidRPr="00E016B7">
        <w:rPr>
          <w:rFonts w:ascii="Arial" w:hAnsi="Arial" w:cs="Arial"/>
        </w:rPr>
        <w:t>ș</w:t>
      </w:r>
      <w:r w:rsidRPr="00E016B7">
        <w:rPr>
          <w:rFonts w:ascii="Arial Narrow" w:hAnsi="Arial Narrow" w:cs="Arial Narrow"/>
        </w:rPr>
        <w:t>i solu</w:t>
      </w:r>
      <w:r w:rsidRPr="00E016B7">
        <w:rPr>
          <w:rFonts w:ascii="Arial" w:hAnsi="Arial" w:cs="Arial"/>
        </w:rPr>
        <w:t>ț</w:t>
      </w:r>
      <w:r w:rsidRPr="00E016B7">
        <w:rPr>
          <w:rFonts w:ascii="Arial Narrow" w:hAnsi="Arial Narrow" w:cs="Arial Narrow"/>
        </w:rPr>
        <w:t xml:space="preserve">iile propuse, precum </w:t>
      </w:r>
      <w:r w:rsidRPr="00E016B7">
        <w:rPr>
          <w:rFonts w:ascii="Arial" w:hAnsi="Arial" w:cs="Arial"/>
        </w:rPr>
        <w:t>ș</w:t>
      </w:r>
      <w:r w:rsidRPr="00E016B7">
        <w:rPr>
          <w:rFonts w:ascii="Arial Narrow" w:hAnsi="Arial Narrow" w:cs="Arial Narrow"/>
        </w:rPr>
        <w:t>i orice alte aspecte pe care expertul le găse</w:t>
      </w:r>
      <w:r w:rsidRPr="00E016B7">
        <w:rPr>
          <w:rFonts w:ascii="Arial" w:hAnsi="Arial" w:cs="Arial"/>
        </w:rPr>
        <w:t>ș</w:t>
      </w:r>
      <w:r w:rsidRPr="00E016B7">
        <w:rPr>
          <w:rFonts w:ascii="Arial Narrow" w:hAnsi="Arial Narrow" w:cs="Arial Narrow"/>
        </w:rPr>
        <w:t>te relevante în acest scop.</w:t>
      </w:r>
    </w:p>
    <w:p w:rsidR="008D44A3" w:rsidRPr="00BC3211" w:rsidRDefault="008D44A3" w:rsidP="009B0DA3">
      <w:pPr>
        <w:pStyle w:val="SubTitle2"/>
        <w:spacing w:after="0"/>
        <w:ind w:firstLine="720"/>
        <w:jc w:val="both"/>
        <w:rPr>
          <w:rFonts w:ascii="Arial Narrow" w:hAnsi="Arial Narrow" w:cs="Arial Narrow"/>
          <w:b w:val="0"/>
          <w:bCs w:val="0"/>
          <w:sz w:val="24"/>
          <w:szCs w:val="24"/>
          <w:lang w:val="ro-RO"/>
        </w:rPr>
      </w:pPr>
    </w:p>
    <w:p w:rsidR="008D44A3" w:rsidRPr="00BC3211" w:rsidRDefault="008D44A3" w:rsidP="001A5551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1134"/>
        </w:tabs>
        <w:ind w:left="0" w:firstLine="851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Descrierea rezultatelor care trebuie ob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 xml:space="preserve">inute 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Participarea la pregătirea agendei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ei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pregătirea suportului de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ă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a altor material</w:t>
      </w:r>
      <w:r>
        <w:rPr>
          <w:rFonts w:ascii="Arial Narrow" w:hAnsi="Arial Narrow" w:cs="Arial Narrow"/>
          <w:lang w:val="ro-RO"/>
        </w:rPr>
        <w:t>e</w:t>
      </w:r>
      <w:r w:rsidRPr="00BC3211">
        <w:rPr>
          <w:rFonts w:ascii="Arial Narrow" w:hAnsi="Arial Narrow" w:cs="Arial Narrow"/>
          <w:lang w:val="ro-RO"/>
        </w:rPr>
        <w:t xml:space="preserve"> agreate</w:t>
      </w:r>
      <w:r w:rsidRPr="00BC3211">
        <w:rPr>
          <w:rFonts w:ascii="Arial Narrow" w:hAnsi="Arial Narrow" w:cs="Arial Narrow"/>
          <w:b/>
          <w:bCs/>
          <w:lang w:val="ro-RO"/>
        </w:rPr>
        <w:t xml:space="preserve"> </w:t>
      </w:r>
      <w:r w:rsidRPr="00BC3211">
        <w:rPr>
          <w:rFonts w:ascii="Arial Narrow" w:hAnsi="Arial Narrow" w:cs="Arial Narrow"/>
          <w:lang w:val="ro-RO"/>
        </w:rPr>
        <w:t>în domeniul aplicării noilor coduri penal</w:t>
      </w:r>
      <w:r>
        <w:rPr>
          <w:rFonts w:ascii="Arial Narrow" w:hAnsi="Arial Narrow" w:cs="Arial Narrow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>
        <w:rPr>
          <w:rFonts w:ascii="Arial Narrow" w:hAnsi="Arial Narrow" w:cs="Arial Narrow"/>
          <w:lang w:val="ro-RO"/>
        </w:rPr>
        <w:t>i</w:t>
      </w:r>
      <w:r w:rsidRPr="00BC3211">
        <w:rPr>
          <w:rFonts w:ascii="Arial Narrow" w:hAnsi="Arial Narrow" w:cs="Arial Narrow"/>
          <w:lang w:val="ro-RO"/>
        </w:rPr>
        <w:t xml:space="preserve"> de procedură penală. 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selecta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pentru fiecare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ă în parte vor colabora pentru agrearea unei agende de eveniment, cu consultarea celorlal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selecta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a responsabilului de activitate din cadrul Institutului Na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ional al Magistraturii.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>Î</w:t>
      </w:r>
      <w:r w:rsidRPr="00BC3211">
        <w:rPr>
          <w:rFonts w:ascii="Arial Narrow" w:hAnsi="Arial Narrow" w:cs="Arial Narrow"/>
          <w:lang w:val="ro-RO"/>
        </w:rPr>
        <w:t>n ceea ce prive</w:t>
      </w:r>
      <w:r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te temele c</w:t>
      </w:r>
      <w:r>
        <w:rPr>
          <w:rFonts w:ascii="Arial Narrow" w:hAnsi="Arial Narrow" w:cs="Arial Narrow"/>
          <w:lang w:val="ro-RO"/>
        </w:rPr>
        <w:t>are vor forma obiectul conferin</w:t>
      </w:r>
      <w:r>
        <w:rPr>
          <w:rFonts w:ascii="Arial" w:hAnsi="Arial" w:cs="Arial"/>
          <w:lang w:val="ro-RO"/>
        </w:rPr>
        <w:t>ț</w:t>
      </w:r>
      <w:r>
        <w:rPr>
          <w:rFonts w:ascii="Arial Narrow" w:hAnsi="Arial Narrow" w:cs="Arial Narrow"/>
          <w:lang w:val="ro-RO"/>
        </w:rPr>
        <w:t>elor î</w:t>
      </w:r>
      <w:r w:rsidRPr="00BC3211">
        <w:rPr>
          <w:rFonts w:ascii="Arial Narrow" w:hAnsi="Arial Narrow" w:cs="Arial Narrow"/>
          <w:lang w:val="ro-RO"/>
        </w:rPr>
        <w:t>n materia Noului Cod Penal/Noului Cod de Procedură Penală, după consultarea cur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ilor de apel si parchetelor de pe lângă cur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ile de apel, va fi realizată o listă de propuneri de teme/probleme punctuale, care vor fi incluse pe agendele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elor. Documentul va fi pus la dispozi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ia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ilor selecta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i, pentru ca ace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tia să le abordeze în cuprinsul prelegerilor pe care le vor sus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ine în cadrul conferin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elor, astfel încât acestea s</w:t>
      </w:r>
      <w:r>
        <w:rPr>
          <w:rFonts w:ascii="Arial Narrow" w:hAnsi="Arial Narrow" w:cs="Arial Narrow"/>
          <w:lang w:val="ro-RO"/>
        </w:rPr>
        <w:t>ă</w:t>
      </w:r>
      <w:r w:rsidRPr="00BC3211">
        <w:rPr>
          <w:rFonts w:ascii="Arial Narrow" w:hAnsi="Arial Narrow" w:cs="Arial Narrow"/>
          <w:lang w:val="ro-RO"/>
        </w:rPr>
        <w:t xml:space="preserve"> r</w:t>
      </w:r>
      <w:r>
        <w:rPr>
          <w:rFonts w:ascii="Arial Narrow" w:hAnsi="Arial Narrow" w:cs="Arial Narrow"/>
          <w:lang w:val="ro-RO"/>
        </w:rPr>
        <w:t>ă</w:t>
      </w:r>
      <w:r w:rsidRPr="00BC3211">
        <w:rPr>
          <w:rFonts w:ascii="Arial Narrow" w:hAnsi="Arial Narrow" w:cs="Arial Narrow"/>
          <w:lang w:val="ro-RO"/>
        </w:rPr>
        <w:t>spund</w:t>
      </w:r>
      <w:r>
        <w:rPr>
          <w:rFonts w:ascii="Arial Narrow" w:hAnsi="Arial Narrow" w:cs="Arial Narrow"/>
          <w:lang w:val="ro-RO"/>
        </w:rPr>
        <w:t>ă</w:t>
      </w:r>
      <w:r w:rsidRPr="00BC3211">
        <w:rPr>
          <w:rFonts w:ascii="Arial Narrow" w:hAnsi="Arial Narrow" w:cs="Arial Narrow"/>
          <w:lang w:val="ro-RO"/>
        </w:rPr>
        <w:t xml:space="preserve"> nevoilor sistemului.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Style w:val="hps"/>
          <w:rFonts w:ascii="Arial Narrow" w:hAnsi="Arial Narrow" w:cs="Arial Narrow"/>
          <w:lang w:val="ro-RO"/>
        </w:rPr>
      </w:pPr>
      <w:r w:rsidRPr="00BC3211">
        <w:rPr>
          <w:rStyle w:val="hps"/>
          <w:rFonts w:ascii="Arial Narrow" w:hAnsi="Arial Narrow" w:cs="Arial Narrow"/>
          <w:lang w:val="ro-RO"/>
        </w:rPr>
        <w:t>Exper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>ii vor pune la dispozi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>ia organizatorilor tematica selectată, suportul de conferin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 xml:space="preserve">ă </w:t>
      </w:r>
      <w:r w:rsidRPr="00BC3211">
        <w:rPr>
          <w:rStyle w:val="hps"/>
          <w:rFonts w:ascii="Arial" w:hAnsi="Arial" w:cs="Arial"/>
          <w:lang w:val="ro-RO"/>
        </w:rPr>
        <w:t>ș</w:t>
      </w:r>
      <w:r w:rsidRPr="00BC3211">
        <w:rPr>
          <w:rStyle w:val="hps"/>
          <w:rFonts w:ascii="Arial Narrow" w:hAnsi="Arial Narrow" w:cs="Arial Narrow"/>
          <w:lang w:val="ro-RO"/>
        </w:rPr>
        <w:t>i alte material</w:t>
      </w:r>
      <w:r>
        <w:rPr>
          <w:rStyle w:val="hps"/>
          <w:rFonts w:ascii="Arial Narrow" w:hAnsi="Arial Narrow" w:cs="Arial Narrow"/>
          <w:lang w:val="ro-RO"/>
        </w:rPr>
        <w:t>e</w:t>
      </w:r>
      <w:r w:rsidRPr="00BC3211">
        <w:rPr>
          <w:rStyle w:val="hps"/>
          <w:rFonts w:ascii="Arial Narrow" w:hAnsi="Arial Narrow" w:cs="Arial Narrow"/>
          <w:lang w:val="ro-RO"/>
        </w:rPr>
        <w:t xml:space="preserve"> agreate, inclusiv prezentări power-point, considerate utile pentru în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>elegerea con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 xml:space="preserve">inutului prelegerilor. Prezentările vor aborda atât aspecte teoretice, cât </w:t>
      </w:r>
      <w:r w:rsidRPr="00BC3211">
        <w:rPr>
          <w:rStyle w:val="hps"/>
          <w:rFonts w:ascii="Arial" w:hAnsi="Arial" w:cs="Arial"/>
          <w:lang w:val="ro-RO"/>
        </w:rPr>
        <w:t>ș</w:t>
      </w:r>
      <w:r w:rsidRPr="00BC3211">
        <w:rPr>
          <w:rStyle w:val="hps"/>
          <w:rFonts w:ascii="Arial Narrow" w:hAnsi="Arial Narrow" w:cs="Arial Narrow"/>
          <w:lang w:val="ro-RO"/>
        </w:rPr>
        <w:t xml:space="preserve">i practice </w:t>
      </w:r>
      <w:r w:rsidRPr="00BC3211">
        <w:rPr>
          <w:rStyle w:val="hps"/>
          <w:rFonts w:ascii="Arial" w:hAnsi="Arial" w:cs="Arial"/>
          <w:lang w:val="ro-RO"/>
        </w:rPr>
        <w:t>ș</w:t>
      </w:r>
      <w:r w:rsidRPr="00BC3211">
        <w:rPr>
          <w:rStyle w:val="hps"/>
          <w:rFonts w:ascii="Arial Narrow" w:hAnsi="Arial Narrow" w:cs="Arial Narrow"/>
          <w:lang w:val="ro-RO"/>
        </w:rPr>
        <w:t xml:space="preserve">i 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trebuie să aibă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o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abordare pragmatică</w:t>
      </w:r>
      <w:r w:rsidRPr="00BC3211">
        <w:rPr>
          <w:rFonts w:ascii="Arial Narrow" w:hAnsi="Arial Narrow" w:cs="Arial Narrow"/>
          <w:lang w:val="ro-RO"/>
        </w:rPr>
        <w:t xml:space="preserve">, </w:t>
      </w:r>
      <w:r w:rsidRPr="00BC3211">
        <w:rPr>
          <w:rStyle w:val="hps"/>
          <w:rFonts w:ascii="Arial Narrow" w:hAnsi="Arial Narrow" w:cs="Arial Narrow"/>
          <w:lang w:val="ro-RO"/>
        </w:rPr>
        <w:t>cu accent pe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aspecte concrete</w:t>
      </w:r>
      <w:r w:rsidRPr="00BC3211">
        <w:rPr>
          <w:rFonts w:ascii="Arial Narrow" w:hAnsi="Arial Narrow" w:cs="Arial Narrow"/>
          <w:lang w:val="ro-RO"/>
        </w:rPr>
        <w:t xml:space="preserve">, </w:t>
      </w:r>
      <w:r w:rsidRPr="00BC3211">
        <w:rPr>
          <w:rStyle w:val="hps"/>
          <w:rFonts w:ascii="Arial Narrow" w:hAnsi="Arial Narrow" w:cs="Arial Narrow"/>
          <w:lang w:val="ro-RO"/>
        </w:rPr>
        <w:t>jurispruden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>ă</w:t>
      </w:r>
      <w:r w:rsidRPr="00BC3211">
        <w:rPr>
          <w:rFonts w:ascii="Arial Narrow" w:hAnsi="Arial Narrow" w:cs="Arial Narrow"/>
          <w:lang w:val="ro-RO"/>
        </w:rPr>
        <w:t xml:space="preserve">, </w:t>
      </w:r>
      <w:r w:rsidRPr="00BC3211">
        <w:rPr>
          <w:rStyle w:val="hps"/>
          <w:rFonts w:ascii="Arial Narrow" w:hAnsi="Arial Narrow" w:cs="Arial Narrow"/>
          <w:lang w:val="ro-RO"/>
        </w:rPr>
        <w:t>tendin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>ele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la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nivel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regional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" w:hAnsi="Arial" w:cs="Arial"/>
          <w:lang w:val="ro-RO"/>
        </w:rPr>
        <w:t>ș</w:t>
      </w:r>
      <w:r w:rsidRPr="00BC3211">
        <w:rPr>
          <w:rStyle w:val="hps"/>
          <w:rFonts w:ascii="Arial Narrow" w:hAnsi="Arial Narrow" w:cs="Arial Narrow"/>
          <w:lang w:val="ro-RO"/>
        </w:rPr>
        <w:t>i</w:t>
      </w:r>
      <w:r w:rsidRPr="00BC3211">
        <w:rPr>
          <w:rFonts w:ascii="Arial Narrow" w:hAnsi="Arial Narrow" w:cs="Arial Narrow"/>
          <w:lang w:val="ro-RO"/>
        </w:rPr>
        <w:t xml:space="preserve"> </w:t>
      </w:r>
      <w:r w:rsidRPr="00BC3211">
        <w:rPr>
          <w:rStyle w:val="hps"/>
          <w:rFonts w:ascii="Arial Narrow" w:hAnsi="Arial Narrow" w:cs="Arial Narrow"/>
          <w:lang w:val="ro-RO"/>
        </w:rPr>
        <w:t>interna</w:t>
      </w:r>
      <w:r w:rsidRPr="00BC3211">
        <w:rPr>
          <w:rStyle w:val="hps"/>
          <w:rFonts w:ascii="Arial" w:hAnsi="Arial" w:cs="Arial"/>
          <w:lang w:val="ro-RO"/>
        </w:rPr>
        <w:t>ț</w:t>
      </w:r>
      <w:r w:rsidRPr="00BC3211">
        <w:rPr>
          <w:rStyle w:val="hps"/>
          <w:rFonts w:ascii="Arial Narrow" w:hAnsi="Arial Narrow" w:cs="Arial Narrow"/>
          <w:lang w:val="ro-RO"/>
        </w:rPr>
        <w:t xml:space="preserve">ional. </w:t>
      </w:r>
      <w:r w:rsidRPr="00BC3211">
        <w:rPr>
          <w:rFonts w:ascii="Arial Narrow" w:hAnsi="Arial Narrow" w:cs="Arial Narrow"/>
          <w:lang w:val="ro-RO"/>
        </w:rPr>
        <w:t>Documenta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ia va fi transmisă responsabilului de activitate, prin e-mail, cu observarea cerin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elor de vizibilitate ale proiectului, cu cel pu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 10 zile înainte de data desfă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urării activită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ii. </w:t>
      </w:r>
    </w:p>
    <w:p w:rsidR="008D44A3" w:rsidRPr="00BC3211" w:rsidRDefault="008D44A3" w:rsidP="001A5551">
      <w:pPr>
        <w:pStyle w:val="NormalWeb"/>
        <w:numPr>
          <w:ilvl w:val="0"/>
          <w:numId w:val="30"/>
        </w:numPr>
        <w:shd w:val="clear" w:color="auto" w:fill="FFFFFF"/>
        <w:tabs>
          <w:tab w:val="left" w:pos="993"/>
        </w:tabs>
        <w:ind w:left="284" w:firstLine="425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Profilul exper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 xml:space="preserve">ilor </w:t>
      </w:r>
    </w:p>
    <w:p w:rsidR="008D44A3" w:rsidRPr="00BC3211" w:rsidRDefault="008D44A3" w:rsidP="009B0DA3">
      <w:pPr>
        <w:pStyle w:val="NormalWeb"/>
        <w:shd w:val="clear" w:color="auto" w:fill="FFFFFF"/>
        <w:ind w:left="1065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Exper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>ii vor îndeplini următoarele cerin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>e:</w:t>
      </w:r>
    </w:p>
    <w:p w:rsidR="008D44A3" w:rsidRPr="001A5551" w:rsidRDefault="008D44A3" w:rsidP="001A5551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Experien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ă profesională de minimum </w:t>
      </w:r>
      <w:r>
        <w:rPr>
          <w:rFonts w:ascii="Arial Narrow" w:hAnsi="Arial Narrow" w:cs="Arial Narrow"/>
          <w:sz w:val="24"/>
          <w:szCs w:val="24"/>
        </w:rPr>
        <w:t>10</w:t>
      </w:r>
      <w:r w:rsidRPr="00BC3211">
        <w:rPr>
          <w:rFonts w:ascii="Arial Narrow" w:hAnsi="Arial Narrow" w:cs="Arial Narrow"/>
          <w:sz w:val="24"/>
          <w:szCs w:val="24"/>
        </w:rPr>
        <w:t xml:space="preserve"> ani în domeniul dreptului penal sau al celui procesual penal român;</w:t>
      </w:r>
      <w:r>
        <w:rPr>
          <w:rFonts w:ascii="Arial Narrow" w:hAnsi="Arial Narrow" w:cs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i/>
          <w:iCs/>
          <w:sz w:val="24"/>
          <w:szCs w:val="24"/>
        </w:rPr>
        <w:t>p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>entru fiecare an de experien</w:t>
      </w:r>
      <w:r w:rsidRPr="001A5551">
        <w:rPr>
          <w:rFonts w:ascii="Arial" w:hAnsi="Arial" w:cs="Arial"/>
          <w:i/>
          <w:iCs/>
          <w:sz w:val="24"/>
          <w:szCs w:val="24"/>
        </w:rPr>
        <w:t>ț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>ă profesională în plus expertul va primi 0.</w:t>
      </w:r>
      <w:r>
        <w:rPr>
          <w:rFonts w:ascii="Arial Narrow" w:hAnsi="Arial Narrow" w:cs="Arial Narrow"/>
          <w:i/>
          <w:iCs/>
          <w:sz w:val="24"/>
          <w:szCs w:val="24"/>
        </w:rPr>
        <w:t>5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 xml:space="preserve"> puncte, până la maximum </w:t>
      </w:r>
      <w:r>
        <w:rPr>
          <w:rFonts w:ascii="Arial Narrow" w:hAnsi="Arial Narrow" w:cs="Arial Narrow"/>
          <w:i/>
          <w:iCs/>
          <w:sz w:val="24"/>
          <w:szCs w:val="24"/>
        </w:rPr>
        <w:t>5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 xml:space="preserve"> punct</w:t>
      </w:r>
      <w:r>
        <w:rPr>
          <w:rFonts w:ascii="Arial Narrow" w:hAnsi="Arial Narrow" w:cs="Arial Narrow"/>
          <w:i/>
          <w:iCs/>
          <w:sz w:val="24"/>
          <w:szCs w:val="24"/>
        </w:rPr>
        <w:t>e)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8D44A3" w:rsidRPr="001A5551" w:rsidRDefault="008D44A3" w:rsidP="001A5551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Experien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ă ca formator sau cadru didactic universitar de minimum </w:t>
      </w:r>
      <w:r>
        <w:rPr>
          <w:rFonts w:ascii="Arial Narrow" w:hAnsi="Arial Narrow" w:cs="Arial Narrow"/>
          <w:sz w:val="24"/>
          <w:szCs w:val="24"/>
        </w:rPr>
        <w:t>7</w:t>
      </w:r>
      <w:r w:rsidRPr="00BC3211">
        <w:rPr>
          <w:rFonts w:ascii="Arial Narrow" w:hAnsi="Arial Narrow" w:cs="Arial Narrow"/>
          <w:sz w:val="24"/>
          <w:szCs w:val="24"/>
        </w:rPr>
        <w:t xml:space="preserve"> ani, dovedită prin cursuri sau </w:t>
      </w:r>
      <w:r>
        <w:rPr>
          <w:rFonts w:ascii="Arial Narrow" w:hAnsi="Arial Narrow" w:cs="Arial Narrow"/>
          <w:sz w:val="24"/>
          <w:szCs w:val="24"/>
        </w:rPr>
        <w:t>seminarii</w:t>
      </w:r>
      <w:r w:rsidRPr="00BC3211">
        <w:rPr>
          <w:rFonts w:ascii="Arial Narrow" w:hAnsi="Arial Narrow" w:cs="Arial Narrow"/>
          <w:sz w:val="24"/>
          <w:szCs w:val="24"/>
        </w:rPr>
        <w:t xml:space="preserve"> de formare profesională sus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inute în domeniul de referin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ă;</w:t>
      </w:r>
      <w:r>
        <w:rPr>
          <w:rFonts w:ascii="Arial Narrow" w:hAnsi="Arial Narrow" w:cs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i/>
          <w:iCs/>
          <w:sz w:val="24"/>
          <w:szCs w:val="24"/>
        </w:rPr>
        <w:t>p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>entru fiecare an de experien</w:t>
      </w:r>
      <w:r w:rsidRPr="001A5551">
        <w:rPr>
          <w:rFonts w:ascii="Arial" w:hAnsi="Arial" w:cs="Arial"/>
          <w:i/>
          <w:iCs/>
          <w:sz w:val="24"/>
          <w:szCs w:val="24"/>
        </w:rPr>
        <w:t>ț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 xml:space="preserve">ă în plus ca formator sau cadru didactic universitar expertul va primi </w:t>
      </w:r>
      <w:r>
        <w:rPr>
          <w:rFonts w:ascii="Arial Narrow" w:hAnsi="Arial Narrow" w:cs="Arial Narrow"/>
          <w:i/>
          <w:iCs/>
          <w:sz w:val="24"/>
          <w:szCs w:val="24"/>
        </w:rPr>
        <w:t>0,5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 xml:space="preserve"> punct</w:t>
      </w:r>
      <w:r>
        <w:rPr>
          <w:rFonts w:ascii="Arial Narrow" w:hAnsi="Arial Narrow" w:cs="Arial Narrow"/>
          <w:i/>
          <w:iCs/>
          <w:sz w:val="24"/>
          <w:szCs w:val="24"/>
        </w:rPr>
        <w:t>e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>, până la maximum 5 puncte</w:t>
      </w:r>
      <w:r>
        <w:rPr>
          <w:rFonts w:ascii="Arial Narrow" w:hAnsi="Arial Narrow" w:cs="Arial Narrow"/>
          <w:i/>
          <w:iCs/>
          <w:sz w:val="24"/>
          <w:szCs w:val="24"/>
        </w:rPr>
        <w:t>)</w:t>
      </w:r>
      <w:r w:rsidRPr="001A5551">
        <w:rPr>
          <w:rFonts w:ascii="Arial Narrow" w:hAnsi="Arial Narrow" w:cs="Arial Narrow"/>
          <w:i/>
          <w:iCs/>
          <w:sz w:val="24"/>
          <w:szCs w:val="24"/>
        </w:rPr>
        <w:t xml:space="preserve">. </w:t>
      </w:r>
    </w:p>
    <w:p w:rsidR="008D44A3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44A3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F76822">
        <w:rPr>
          <w:rFonts w:ascii="Arial Narrow" w:hAnsi="Arial Narrow" w:cs="Arial Narrow"/>
          <w:sz w:val="24"/>
          <w:szCs w:val="24"/>
        </w:rPr>
        <w:t>Participarea în cel pu</w:t>
      </w:r>
      <w:r w:rsidRPr="00F76822">
        <w:rPr>
          <w:rFonts w:ascii="Arial" w:hAnsi="Arial" w:cs="Arial"/>
          <w:sz w:val="24"/>
          <w:szCs w:val="24"/>
        </w:rPr>
        <w:t>ț</w:t>
      </w:r>
      <w:r w:rsidRPr="00F76822">
        <w:rPr>
          <w:rFonts w:ascii="Arial Narrow" w:hAnsi="Arial Narrow" w:cs="Arial Narrow"/>
          <w:sz w:val="24"/>
          <w:szCs w:val="24"/>
        </w:rPr>
        <w:t xml:space="preserve">in o comisie de elaborare sau analiză a </w:t>
      </w:r>
      <w:r>
        <w:rPr>
          <w:rFonts w:ascii="Arial Narrow" w:hAnsi="Arial Narrow" w:cs="Arial Narrow"/>
          <w:sz w:val="24"/>
          <w:szCs w:val="24"/>
        </w:rPr>
        <w:t xml:space="preserve">noilor coduri penal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 Narrow" w:hAnsi="Arial Narrow" w:cs="Arial Narrow"/>
          <w:sz w:val="24"/>
          <w:szCs w:val="24"/>
        </w:rPr>
        <w:t>i de procedură penală, publicarea de lucrări de specialitate în domeniul de referin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ă vor fi punctate suplimentar (maxim 3 puncte).</w:t>
      </w:r>
    </w:p>
    <w:p w:rsidR="008D44A3" w:rsidRDefault="008D44A3" w:rsidP="00F76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Arial Narrow"/>
          <w:sz w:val="24"/>
          <w:szCs w:val="24"/>
        </w:rPr>
      </w:pPr>
    </w:p>
    <w:p w:rsidR="008D44A3" w:rsidRPr="00906A85" w:rsidRDefault="008D44A3" w:rsidP="00906A85">
      <w:pPr>
        <w:pStyle w:val="NormalWeb"/>
        <w:numPr>
          <w:ilvl w:val="0"/>
          <w:numId w:val="30"/>
        </w:numPr>
        <w:shd w:val="clear" w:color="auto" w:fill="FFFFFF"/>
        <w:tabs>
          <w:tab w:val="left" w:pos="993"/>
        </w:tabs>
        <w:ind w:left="284" w:firstLine="425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 xml:space="preserve">Oferta financiară </w:t>
      </w:r>
      <w:r w:rsidRPr="00BC3211">
        <w:rPr>
          <w:rFonts w:ascii="Arial" w:hAnsi="Arial" w:cs="Arial"/>
          <w:b/>
          <w:bCs/>
          <w:lang w:val="ro-RO"/>
        </w:rPr>
        <w:t>ș</w:t>
      </w:r>
      <w:r w:rsidRPr="00BC3211">
        <w:rPr>
          <w:rFonts w:ascii="Arial Narrow" w:hAnsi="Arial Narrow" w:cs="Arial Narrow"/>
          <w:b/>
          <w:bCs/>
          <w:lang w:val="ro-RO"/>
        </w:rPr>
        <w:t xml:space="preserve">i aranjamentele de plată </w:t>
      </w:r>
    </w:p>
    <w:p w:rsidR="008D44A3" w:rsidRPr="00BC3211" w:rsidRDefault="008D44A3" w:rsidP="00F76822">
      <w:pPr>
        <w:pStyle w:val="ListParagraph"/>
        <w:ind w:left="0" w:firstLine="705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Persoanele interesate trebuie să depună o o</w:t>
      </w:r>
      <w:r w:rsidRPr="00BC3211">
        <w:rPr>
          <w:rFonts w:ascii="Arial Narrow" w:hAnsi="Arial Narrow" w:cs="Arial Narrow"/>
        </w:rPr>
        <w:t>ferta financiară în privin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 onorariului pe zi/conferinţă, acesta având</w:t>
      </w:r>
      <w:r w:rsidRPr="00BC3211">
        <w:rPr>
          <w:rFonts w:ascii="Arial Narrow" w:hAnsi="Arial Narrow" w:cs="Arial Narrow"/>
        </w:rPr>
        <w:t xml:space="preserve"> o pondere de 20% în evaluarea candidaturilor. </w:t>
      </w:r>
    </w:p>
    <w:p w:rsidR="008D44A3" w:rsidRPr="00906A85" w:rsidRDefault="008D44A3" w:rsidP="00906A85">
      <w:pPr>
        <w:pStyle w:val="ListParagraph"/>
        <w:ind w:left="0" w:firstLine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Onorariul poate fi în cuantum </w:t>
      </w:r>
      <w:r w:rsidRPr="00BC3211">
        <w:rPr>
          <w:rFonts w:ascii="Arial Narrow" w:hAnsi="Arial Narrow" w:cs="Arial Narrow"/>
        </w:rPr>
        <w:t xml:space="preserve">maximum </w:t>
      </w:r>
      <w:r>
        <w:rPr>
          <w:rFonts w:ascii="Arial Narrow" w:hAnsi="Arial Narrow" w:cs="Arial Narrow"/>
        </w:rPr>
        <w:t xml:space="preserve">de </w:t>
      </w:r>
      <w:r w:rsidRPr="00BC3211">
        <w:rPr>
          <w:rFonts w:ascii="Arial Narrow" w:hAnsi="Arial Narrow" w:cs="Arial Narrow"/>
        </w:rPr>
        <w:t xml:space="preserve">300 euro/zi de </w:t>
      </w:r>
      <w:r>
        <w:rPr>
          <w:rFonts w:ascii="Arial Narrow" w:hAnsi="Arial Narrow" w:cs="Arial Narrow"/>
        </w:rPr>
        <w:t>conferin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ă, conform bugetului proiectului. Pentru plata onorariului</w:t>
      </w:r>
      <w:r w:rsidRPr="00BC3211">
        <w:rPr>
          <w:rFonts w:ascii="Arial Narrow" w:hAnsi="Arial Narrow" w:cs="Arial Narrow"/>
        </w:rPr>
        <w:t xml:space="preserve"> se va avea în vedere prestarea efectivă a serviciilor contractate de către fiecare expert, </w:t>
      </w:r>
      <w:r>
        <w:rPr>
          <w:rFonts w:ascii="Arial Narrow" w:hAnsi="Arial Narrow" w:cs="Arial Narrow"/>
        </w:rPr>
        <w:t>efectuarea plă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ilor fiind condi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ionată transmiterea</w:t>
      </w:r>
      <w:r w:rsidRPr="00BC3211">
        <w:rPr>
          <w:rFonts w:ascii="Arial Narrow" w:hAnsi="Arial Narrow" w:cs="Arial Narrow"/>
        </w:rPr>
        <w:t xml:space="preserve"> următoarele documente: </w:t>
      </w:r>
      <w:r w:rsidRPr="00BC3211">
        <w:rPr>
          <w:rFonts w:ascii="Arial Narrow" w:hAnsi="Arial Narrow" w:cs="Arial Narrow"/>
          <w:i/>
          <w:iCs/>
        </w:rPr>
        <w:t>cerere de plată, fi</w:t>
      </w:r>
      <w:r w:rsidRPr="00BC3211">
        <w:rPr>
          <w:rFonts w:ascii="Arial" w:hAnsi="Arial" w:cs="Arial"/>
          <w:i/>
          <w:iCs/>
        </w:rPr>
        <w:t>ș</w:t>
      </w:r>
      <w:r w:rsidRPr="00BC3211">
        <w:rPr>
          <w:rFonts w:ascii="Arial Narrow" w:hAnsi="Arial Narrow" w:cs="Arial Narrow"/>
          <w:i/>
          <w:iCs/>
        </w:rPr>
        <w:t>ă de activitate, raport de conferin</w:t>
      </w:r>
      <w:r w:rsidRPr="00BC3211">
        <w:rPr>
          <w:rFonts w:ascii="Arial" w:hAnsi="Arial" w:cs="Arial"/>
          <w:i/>
          <w:iCs/>
        </w:rPr>
        <w:t>ț</w:t>
      </w:r>
      <w:r w:rsidRPr="00BC3211">
        <w:rPr>
          <w:rFonts w:ascii="Arial Narrow" w:hAnsi="Arial Narrow" w:cs="Arial Narrow"/>
          <w:i/>
          <w:iCs/>
        </w:rPr>
        <w:t>ă</w:t>
      </w:r>
      <w:r>
        <w:rPr>
          <w:rFonts w:ascii="Arial Narrow" w:hAnsi="Arial Narrow" w:cs="Arial Narrow"/>
          <w:i/>
          <w:iCs/>
        </w:rPr>
        <w:t xml:space="preserve"> – anexe la contract</w:t>
      </w:r>
      <w:r w:rsidRPr="00BC3211">
        <w:rPr>
          <w:rFonts w:ascii="Arial Narrow" w:hAnsi="Arial Narrow" w:cs="Arial Narrow"/>
          <w:i/>
          <w:iCs/>
        </w:rPr>
        <w:t>.</w:t>
      </w:r>
      <w:r w:rsidRPr="00906A8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Din onorariu vor fi re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inute taxele prevăzute de</w:t>
      </w:r>
      <w:r w:rsidRPr="00BC3211">
        <w:rPr>
          <w:rFonts w:ascii="Arial Narrow" w:hAnsi="Arial Narrow" w:cs="Arial Narrow"/>
        </w:rPr>
        <w:t xml:space="preserve"> reglementările legisla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iei na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ionale în materie fiscală, exper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ii selecta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 fiind obliga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 să pună la dispozi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ia Consiliului Superior al Magistraturii orice document necesar în acest scop.</w:t>
      </w:r>
    </w:p>
    <w:p w:rsidR="008D44A3" w:rsidRPr="00BC3211" w:rsidRDefault="008D44A3" w:rsidP="009B0DA3">
      <w:pPr>
        <w:pStyle w:val="ListParagraph"/>
        <w:ind w:left="0" w:firstLine="705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De asemenea, î</w:t>
      </w:r>
      <w:r w:rsidRPr="00BC3211">
        <w:rPr>
          <w:rFonts w:ascii="Arial Narrow" w:hAnsi="Arial Narrow" w:cs="Arial Narrow"/>
        </w:rPr>
        <w:t>n baza contractului care va fi încheiat între exper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>ii selecta</w:t>
      </w:r>
      <w:r w:rsidRPr="00BC3211">
        <w:rPr>
          <w:rFonts w:ascii="Arial" w:hAnsi="Arial" w:cs="Arial"/>
        </w:rPr>
        <w:t>ț</w:t>
      </w:r>
      <w:r w:rsidRPr="00BC3211">
        <w:rPr>
          <w:rFonts w:ascii="Arial Narrow" w:hAnsi="Arial Narrow" w:cs="Arial Narrow"/>
        </w:rPr>
        <w:t xml:space="preserve">i </w:t>
      </w:r>
      <w:r w:rsidRPr="00BC3211">
        <w:rPr>
          <w:rFonts w:ascii="Arial" w:hAnsi="Arial" w:cs="Arial"/>
        </w:rPr>
        <w:t>ș</w:t>
      </w:r>
      <w:r w:rsidRPr="00BC3211">
        <w:rPr>
          <w:rFonts w:ascii="Arial Narrow" w:hAnsi="Arial Narrow" w:cs="Arial Narrow"/>
        </w:rPr>
        <w:t>i Consiliul Superior al Magistraturii, ace</w:t>
      </w:r>
      <w:r w:rsidRPr="00BC3211">
        <w:rPr>
          <w:rFonts w:ascii="Arial" w:hAnsi="Arial" w:cs="Arial"/>
        </w:rPr>
        <w:t>ș</w:t>
      </w:r>
      <w:r w:rsidRPr="00BC3211">
        <w:rPr>
          <w:rFonts w:ascii="Arial Narrow" w:hAnsi="Arial Narrow" w:cs="Arial Narrow"/>
        </w:rPr>
        <w:t xml:space="preserve">tia pot solicita decontarea costurile privind cazarea, masa </w:t>
      </w:r>
      <w:r w:rsidRPr="00BC3211">
        <w:rPr>
          <w:rFonts w:ascii="Arial" w:hAnsi="Arial" w:cs="Arial"/>
        </w:rPr>
        <w:t>ș</w:t>
      </w:r>
      <w:r w:rsidRPr="00BC3211">
        <w:rPr>
          <w:rFonts w:ascii="Arial Narrow" w:hAnsi="Arial Narrow" w:cs="Arial Narrow"/>
        </w:rPr>
        <w:t>i transpo</w:t>
      </w:r>
      <w:r>
        <w:rPr>
          <w:rFonts w:ascii="Arial Narrow" w:hAnsi="Arial Narrow" w:cs="Arial Narrow"/>
        </w:rPr>
        <w:t>rtul intern</w:t>
      </w:r>
      <w:r w:rsidRPr="00BC3211">
        <w:rPr>
          <w:rFonts w:ascii="Arial Narrow" w:hAnsi="Arial Narrow" w:cs="Arial Narrow"/>
        </w:rPr>
        <w:t xml:space="preserve">. </w:t>
      </w:r>
    </w:p>
    <w:p w:rsidR="008D44A3" w:rsidRPr="00BC3211" w:rsidRDefault="008D44A3" w:rsidP="009B0DA3">
      <w:pPr>
        <w:pStyle w:val="ListParagraph"/>
        <w:ind w:left="0" w:firstLine="705"/>
        <w:jc w:val="both"/>
        <w:rPr>
          <w:rFonts w:ascii="Arial Narrow" w:hAnsi="Arial Narrow" w:cs="Arial Narrow"/>
          <w:i/>
          <w:iCs/>
        </w:rPr>
      </w:pPr>
    </w:p>
    <w:p w:rsidR="008D44A3" w:rsidRPr="00BC3211" w:rsidRDefault="008D44A3" w:rsidP="009B0DA3">
      <w:pPr>
        <w:pStyle w:val="NormalWeb"/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Aspecte procedurale</w:t>
      </w:r>
    </w:p>
    <w:p w:rsidR="008D44A3" w:rsidRPr="00BC3211" w:rsidRDefault="008D44A3" w:rsidP="009B0DA3">
      <w:pPr>
        <w:pStyle w:val="NormalWeb"/>
        <w:numPr>
          <w:ilvl w:val="0"/>
          <w:numId w:val="32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Selec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>ia exper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 xml:space="preserve">ilor </w:t>
      </w:r>
    </w:p>
    <w:p w:rsidR="008D44A3" w:rsidRPr="00BC3211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Selec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ia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ilor se va realiza de către o comise desemnată de conducerea Consiliului Superior al Magistraturii, în colaborare cu Institutul Na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ional al Magistraturii, în conformitate cu cerin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ele men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ionate în acest caiet de sarcini. Criteriile de selec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ie sunt descrise la punctul 4 “Profilul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ilor”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constau în cerin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 minime obligatorii privind calificările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ilor, abilită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ile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experien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a profesională specific</w:t>
      </w:r>
      <w:r>
        <w:rPr>
          <w:rFonts w:ascii="Arial Narrow" w:hAnsi="Arial Narrow" w:cs="Arial Narrow"/>
          <w:lang w:val="ro-RO"/>
        </w:rPr>
        <w:t>ă</w:t>
      </w:r>
      <w:r w:rsidRPr="00BC3211">
        <w:rPr>
          <w:rFonts w:ascii="Arial Narrow" w:hAnsi="Arial Narrow" w:cs="Arial Narrow"/>
          <w:lang w:val="ro-RO"/>
        </w:rPr>
        <w:t>, necesare pentru îndeplinirea activită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ii. Departajarea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ilor se va face pe baza unui sistem de puncte, care vor fi acordate conform descrierii de la punctul 4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 xml:space="preserve">i 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inând cont de documentele doveditoare depuse de către ace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tia. În caz de egalitate între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i, vor fi ale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ii care vor prezenta cea mai avantajoasă ofertă financiară. </w:t>
      </w:r>
    </w:p>
    <w:p w:rsidR="008D44A3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Aplica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iile depuse vor include o scrisoare de inten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ie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CV, semnate pe fiecare pagină. Scrisoarea de inten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ie va cuprinde informa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detaliate cu privire la motivele pentru care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se consider califica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pentru sarcinile care trebuie îndeplinite, explica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cu privire la ra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iunile pentru care ace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tia sunt interesa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 de realizarea acestor sarcini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va con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ine descrierea celor mai relevante abilită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sau experien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 ale candida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ilor. </w:t>
      </w:r>
    </w:p>
    <w:p w:rsidR="008D44A3" w:rsidRPr="00BC3211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În cuprinsul scrisorii de inten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ie, fiecare expert va specifica </w:t>
      </w:r>
      <w:r>
        <w:rPr>
          <w:rFonts w:ascii="Arial Narrow" w:hAnsi="Arial Narrow" w:cs="Arial Narrow"/>
          <w:lang w:val="ro-RO"/>
        </w:rPr>
        <w:t>oferta financiară pe zi de conferin</w:t>
      </w:r>
      <w:r>
        <w:rPr>
          <w:rFonts w:ascii="Arial" w:hAnsi="Arial" w:cs="Arial"/>
          <w:lang w:val="ro-RO"/>
        </w:rPr>
        <w:t>ț</w:t>
      </w:r>
      <w:r>
        <w:rPr>
          <w:rFonts w:ascii="Arial Narrow" w:hAnsi="Arial Narrow" w:cs="Arial Narrow"/>
          <w:lang w:val="ro-RO"/>
        </w:rPr>
        <w:t>ă solicitată</w:t>
      </w:r>
      <w:r w:rsidRPr="00BC3211">
        <w:rPr>
          <w:rFonts w:ascii="Arial Narrow" w:hAnsi="Arial Narrow" w:cs="Arial Narrow"/>
          <w:lang w:val="ro-RO"/>
        </w:rPr>
        <w:t xml:space="preserve"> pentru îndeplinirea sarcinilor care îi revin. </w:t>
      </w:r>
    </w:p>
    <w:p w:rsidR="008D44A3" w:rsidRPr="00BC3211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Pentru a dovedi respectarea cerin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elor expuse la punctul 4,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vor prezenta documente suport, precum: CV în format Europass, copii ale diplomelor universitare, certificări, adeverin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e, referin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e/ scrisori de recomandare de la angajator sau de la alt beneficiar, căr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 de muncă, orice alte documente care pot sus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ine afirma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iile ofertantului în sensul îndeplinirii criteriilor de selec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ie</w:t>
      </w:r>
    </w:p>
    <w:p w:rsidR="008D44A3" w:rsidRPr="00BC3211" w:rsidRDefault="008D44A3" w:rsidP="009B0DA3">
      <w:pPr>
        <w:pStyle w:val="NormalWeb"/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Condi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 xml:space="preserve">ii speciale </w:t>
      </w:r>
    </w:p>
    <w:p w:rsidR="008D44A3" w:rsidRPr="00BC3211" w:rsidRDefault="008D44A3" w:rsidP="009B0DA3">
      <w:pPr>
        <w:pStyle w:val="NormalWeb"/>
        <w:numPr>
          <w:ilvl w:val="0"/>
          <w:numId w:val="32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 xml:space="preserve">Dreptul de proprietate/ folosire a rezultatelor </w:t>
      </w:r>
      <w:bookmarkStart w:id="0" w:name="_GoBack"/>
      <w:bookmarkEnd w:id="0"/>
    </w:p>
    <w:p w:rsidR="008D44A3" w:rsidRPr="00BC3211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>Dreptul de proprietate asupra rezultatelor/ livrabilelor ob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inute, inclusiv dreptul de proprietate intelectuală asupra acestora apar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ine Consiliului Superior al Magistraturii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Institutului Na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ional al Magistraturii. </w:t>
      </w:r>
    </w:p>
    <w:p w:rsidR="008D44A3" w:rsidRPr="00BC3211" w:rsidRDefault="008D44A3" w:rsidP="009B0DA3">
      <w:pPr>
        <w:pStyle w:val="NormalWeb"/>
        <w:numPr>
          <w:ilvl w:val="0"/>
          <w:numId w:val="32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 xml:space="preserve">Clauze privind neîndeplinirea sarcinilor </w:t>
      </w:r>
    </w:p>
    <w:p w:rsidR="008D44A3" w:rsidRPr="00BC3211" w:rsidRDefault="008D44A3" w:rsidP="009B0DA3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 xml:space="preserve">În cazul neîndeplinirii sarcinilor care revin fiecărui expert conform prezentului caiet de sarcini, precum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a nerespectării oricăror angajamente asumate prin contractul pe care Consiliul Superior al Magistraturii îl va încheia cu ace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 xml:space="preserve">tia, CSM are dreptul să rezilieze contractual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să pretindă daune interese.</w:t>
      </w:r>
    </w:p>
    <w:p w:rsidR="008D44A3" w:rsidRPr="00BC3211" w:rsidRDefault="008D44A3" w:rsidP="001A5551">
      <w:pPr>
        <w:pStyle w:val="NormalWeb"/>
        <w:shd w:val="clear" w:color="auto" w:fill="FFFFFF"/>
        <w:ind w:firstLine="708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 xml:space="preserve">Expertul nu va fi 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inut răspunzător pentru încălcarea obliga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iilor asumate dacă a fost împiedicat de for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a majoră. Expertul va depune toate eforturile pentru a diminua orice daună cauzată de for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a majoră. </w:t>
      </w:r>
    </w:p>
    <w:p w:rsidR="008D44A3" w:rsidRPr="00BC3211" w:rsidRDefault="008D44A3" w:rsidP="009B0DA3">
      <w:pPr>
        <w:pStyle w:val="NormalWeb"/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 Narrow"/>
          <w:b/>
          <w:bCs/>
          <w:lang w:val="ro-RO"/>
        </w:rPr>
      </w:pPr>
      <w:r w:rsidRPr="00BC3211">
        <w:rPr>
          <w:rFonts w:ascii="Arial Narrow" w:hAnsi="Arial Narrow" w:cs="Arial Narrow"/>
          <w:b/>
          <w:bCs/>
          <w:lang w:val="ro-RO"/>
        </w:rPr>
        <w:t>Dispozi</w:t>
      </w:r>
      <w:r w:rsidRPr="00BC3211">
        <w:rPr>
          <w:rFonts w:ascii="Arial" w:hAnsi="Arial" w:cs="Arial"/>
          <w:b/>
          <w:bCs/>
          <w:lang w:val="ro-RO"/>
        </w:rPr>
        <w:t>ț</w:t>
      </w:r>
      <w:r w:rsidRPr="00BC3211">
        <w:rPr>
          <w:rFonts w:ascii="Arial Narrow" w:hAnsi="Arial Narrow" w:cs="Arial Narrow"/>
          <w:b/>
          <w:bCs/>
          <w:lang w:val="ro-RO"/>
        </w:rPr>
        <w:t xml:space="preserve">ii finale </w:t>
      </w:r>
      <w:r w:rsidRPr="00BC3211">
        <w:rPr>
          <w:rFonts w:ascii="Arial" w:hAnsi="Arial" w:cs="Arial"/>
          <w:b/>
          <w:bCs/>
          <w:lang w:val="ro-RO"/>
        </w:rPr>
        <w:t>ș</w:t>
      </w:r>
      <w:r w:rsidRPr="00BC3211">
        <w:rPr>
          <w:rFonts w:ascii="Arial Narrow" w:hAnsi="Arial Narrow" w:cs="Arial Narrow"/>
          <w:b/>
          <w:bCs/>
          <w:lang w:val="ro-RO"/>
        </w:rPr>
        <w:t xml:space="preserve">i detalii de contact </w:t>
      </w:r>
    </w:p>
    <w:p w:rsidR="008D44A3" w:rsidRPr="00BC3211" w:rsidRDefault="008D44A3" w:rsidP="009B0DA3">
      <w:pPr>
        <w:pStyle w:val="NormalWeb"/>
        <w:shd w:val="clear" w:color="auto" w:fill="FFFFFF"/>
        <w:ind w:firstLine="705"/>
        <w:jc w:val="both"/>
        <w:rPr>
          <w:rFonts w:ascii="Arial Narrow" w:hAnsi="Arial Narrow" w:cs="Arial Narrow"/>
          <w:lang w:val="ro-RO"/>
        </w:rPr>
      </w:pPr>
      <w:r w:rsidRPr="00BC3211">
        <w:rPr>
          <w:rFonts w:ascii="Arial Narrow" w:hAnsi="Arial Narrow" w:cs="Arial Narrow"/>
          <w:lang w:val="ro-RO"/>
        </w:rPr>
        <w:t xml:space="preserve">Prezentul caiet de sarcini va face parte din contractul ce va fi încheiat între Consiliul Superior al Magistraturii </w:t>
      </w:r>
      <w:r w:rsidRPr="00BC3211">
        <w:rPr>
          <w:rFonts w:ascii="Arial" w:hAnsi="Arial" w:cs="Arial"/>
          <w:lang w:val="ro-RO"/>
        </w:rPr>
        <w:t>ș</w:t>
      </w:r>
      <w:r w:rsidRPr="00BC3211">
        <w:rPr>
          <w:rFonts w:ascii="Arial Narrow" w:hAnsi="Arial Narrow" w:cs="Arial Narrow"/>
          <w:lang w:val="ro-RO"/>
        </w:rPr>
        <w:t>i exper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>ii selecta</w:t>
      </w:r>
      <w:r w:rsidRPr="00BC3211">
        <w:rPr>
          <w:rFonts w:ascii="Arial" w:hAnsi="Arial" w:cs="Arial"/>
          <w:lang w:val="ro-RO"/>
        </w:rPr>
        <w:t>ț</w:t>
      </w:r>
      <w:r w:rsidRPr="00BC3211">
        <w:rPr>
          <w:rFonts w:ascii="Arial Narrow" w:hAnsi="Arial Narrow" w:cs="Arial Narrow"/>
          <w:lang w:val="ro-RO"/>
        </w:rPr>
        <w:t xml:space="preserve">i. </w:t>
      </w:r>
    </w:p>
    <w:p w:rsidR="008D44A3" w:rsidRPr="00BC3211" w:rsidRDefault="008D44A3" w:rsidP="00AE6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C3211">
        <w:rPr>
          <w:rFonts w:ascii="Arial Narrow" w:hAnsi="Arial Narrow" w:cs="Arial Narrow"/>
          <w:sz w:val="24"/>
          <w:szCs w:val="24"/>
        </w:rPr>
        <w:t>Pentru informa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ii suplimentare </w:t>
      </w:r>
      <w:r w:rsidRPr="00BC3211">
        <w:rPr>
          <w:rFonts w:ascii="Arial" w:hAnsi="Arial" w:cs="Arial"/>
          <w:sz w:val="24"/>
          <w:szCs w:val="24"/>
        </w:rPr>
        <w:t>ș</w:t>
      </w:r>
      <w:r w:rsidRPr="00BC3211">
        <w:rPr>
          <w:rFonts w:ascii="Arial Narrow" w:hAnsi="Arial Narrow" w:cs="Arial Narrow"/>
          <w:sz w:val="24"/>
          <w:szCs w:val="24"/>
        </w:rPr>
        <w:t>i coresponden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>ă vă rugăm să vă adresa</w:t>
      </w:r>
      <w:r w:rsidRPr="00BC3211">
        <w:rPr>
          <w:rFonts w:ascii="Arial" w:hAnsi="Arial" w:cs="Arial"/>
          <w:sz w:val="24"/>
          <w:szCs w:val="24"/>
        </w:rPr>
        <w:t>ț</w:t>
      </w:r>
      <w:r w:rsidRPr="00BC3211">
        <w:rPr>
          <w:rFonts w:ascii="Arial Narrow" w:hAnsi="Arial Narrow" w:cs="Arial Narrow"/>
          <w:sz w:val="24"/>
          <w:szCs w:val="24"/>
        </w:rPr>
        <w:t xml:space="preserve">i doamnei </w:t>
      </w:r>
      <w:r>
        <w:rPr>
          <w:rFonts w:ascii="Arial Narrow" w:hAnsi="Arial Narrow" w:cs="Arial Narrow"/>
          <w:sz w:val="24"/>
          <w:szCs w:val="24"/>
        </w:rPr>
        <w:t>Daniela ION</w:t>
      </w:r>
      <w:r w:rsidRPr="00BC3211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consilier pentru afaceri europene, Direc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ia Afaceri Europene, Rela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>ii Interna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 Narrow" w:hAnsi="Arial Narrow" w:cs="Arial Narrow"/>
          <w:sz w:val="24"/>
          <w:szCs w:val="24"/>
        </w:rPr>
        <w:t xml:space="preserve">ionale 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 Narrow" w:hAnsi="Arial Narrow" w:cs="Arial Narrow"/>
          <w:sz w:val="24"/>
          <w:szCs w:val="24"/>
        </w:rPr>
        <w:t>i Programe</w:t>
      </w:r>
      <w:r w:rsidRPr="00BC3211">
        <w:rPr>
          <w:rFonts w:ascii="Arial Narrow" w:hAnsi="Arial Narrow" w:cs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e-mail: dnica@csm1909.ro;</w:t>
      </w:r>
      <w:r w:rsidRPr="00BC3211">
        <w:rPr>
          <w:rFonts w:ascii="Arial Narrow" w:hAnsi="Arial Narrow" w:cs="Arial Narrow"/>
          <w:sz w:val="24"/>
          <w:szCs w:val="24"/>
        </w:rPr>
        <w:t xml:space="preserve"> telefon: 021.</w:t>
      </w:r>
      <w:r>
        <w:rPr>
          <w:rFonts w:ascii="Arial Narrow" w:hAnsi="Arial Narrow" w:cs="Arial Narrow"/>
          <w:sz w:val="24"/>
          <w:szCs w:val="24"/>
        </w:rPr>
        <w:t>319.81.89; fax: 021.311.69.44</w:t>
      </w:r>
      <w:r w:rsidRPr="00BC3211">
        <w:rPr>
          <w:rFonts w:ascii="Arial Narrow" w:hAnsi="Arial Narrow" w:cs="Arial Narrow"/>
          <w:sz w:val="24"/>
          <w:szCs w:val="24"/>
        </w:rPr>
        <w:t>).</w:t>
      </w:r>
    </w:p>
    <w:p w:rsidR="008D44A3" w:rsidRPr="00BC3211" w:rsidRDefault="008D44A3" w:rsidP="00AE6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sectPr w:rsidR="008D44A3" w:rsidRPr="00BC3211" w:rsidSect="002F11FD">
      <w:headerReference w:type="default" r:id="rId7"/>
      <w:footerReference w:type="default" r:id="rId8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A3" w:rsidRDefault="008D44A3" w:rsidP="00D509C2">
      <w:pPr>
        <w:spacing w:after="0" w:line="240" w:lineRule="auto"/>
      </w:pPr>
      <w:r>
        <w:separator/>
      </w:r>
    </w:p>
  </w:endnote>
  <w:endnote w:type="continuationSeparator" w:id="0">
    <w:p w:rsidR="008D44A3" w:rsidRDefault="008D44A3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43" w:type="dxa"/>
        <w:right w:w="58" w:type="dxa"/>
      </w:tblCellMar>
      <w:tblLook w:val="00A0"/>
    </w:tblPr>
    <w:tblGrid>
      <w:gridCol w:w="1636"/>
      <w:gridCol w:w="1637"/>
      <w:gridCol w:w="1637"/>
      <w:gridCol w:w="1637"/>
      <w:gridCol w:w="1637"/>
      <w:gridCol w:w="1637"/>
    </w:tblGrid>
    <w:tr w:rsidR="008D44A3" w:rsidRPr="00384E63">
      <w:trPr>
        <w:trHeight w:val="900"/>
        <w:jc w:val="center"/>
      </w:trPr>
      <w:tc>
        <w:tcPr>
          <w:tcW w:w="1636" w:type="dxa"/>
          <w:vAlign w:val="bottom"/>
        </w:tcPr>
        <w:p w:rsidR="008D44A3" w:rsidRPr="00384E63" w:rsidRDefault="008D44A3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/>
            </w:rPr>
          </w:pPr>
          <w:r w:rsidRPr="00870AD7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31" type="#_x0000_t75" alt="Norwegian Courts Administration" style="width:78.75pt;height:42pt;visibility:visible">
                <v:imagedata r:id="rId1" o:title=""/>
              </v:shape>
            </w:pict>
          </w:r>
        </w:p>
      </w:tc>
      <w:tc>
        <w:tcPr>
          <w:tcW w:w="1637" w:type="dxa"/>
          <w:vAlign w:val="center"/>
        </w:tcPr>
        <w:p w:rsidR="008D44A3" w:rsidRPr="00870AD7" w:rsidRDefault="008D44A3" w:rsidP="00576D1D">
          <w:pPr>
            <w:pStyle w:val="Footer"/>
            <w:jc w:val="center"/>
            <w:rPr>
              <w:rFonts w:ascii="Monotype Corsiva" w:hAnsi="Monotype Corsiva" w:cs="Monotype Corsiva"/>
              <w:w w:val="90"/>
              <w:position w:val="-6"/>
              <w:sz w:val="26"/>
              <w:szCs w:val="26"/>
              <w:lang w:val="ro-RO"/>
            </w:rPr>
          </w:pPr>
          <w:r w:rsidRPr="00870AD7">
            <w:rPr>
              <w:noProof/>
              <w:w w:val="90"/>
              <w:position w:val="-6"/>
            </w:rPr>
            <w:pict>
              <v:shape id="Picture 3" o:spid="_x0000_i1032" type="#_x0000_t75" alt="ee7b1fc6-055b-490b-a59b-a65969e440a2?t=1371222819000?t=1371222819000" style="width:48pt;height:38.25pt;visibility:visible">
                <v:imagedata r:id="rId2" o:title=""/>
              </v:shape>
            </w:pict>
          </w:r>
        </w:p>
      </w:tc>
      <w:tc>
        <w:tcPr>
          <w:tcW w:w="1637" w:type="dxa"/>
          <w:vAlign w:val="center"/>
        </w:tcPr>
        <w:p w:rsidR="008D44A3" w:rsidRPr="00870AD7" w:rsidRDefault="008D44A3" w:rsidP="00576D1D">
          <w:pPr>
            <w:pStyle w:val="Footer"/>
            <w:jc w:val="center"/>
            <w:rPr>
              <w:rFonts w:ascii="Monotype Corsiva" w:hAnsi="Monotype Corsiva" w:cs="Monotype Corsiva"/>
              <w:w w:val="90"/>
              <w:position w:val="-6"/>
              <w:sz w:val="16"/>
              <w:szCs w:val="16"/>
              <w:lang w:val="ro-RO"/>
            </w:rPr>
          </w:pPr>
          <w:r w:rsidRPr="00870AD7">
            <w:rPr>
              <w:noProof/>
              <w:color w:val="C0C0C0"/>
              <w:w w:val="90"/>
              <w:position w:val="-6"/>
            </w:rPr>
            <w:pict>
              <v:shape id="Picture 4" o:spid="_x0000_i1033" type="#_x0000_t75" style="width:53.25pt;height:36pt;visibility:visible">
                <v:imagedata r:id="rId3" o:title=""/>
              </v:shape>
            </w:pict>
          </w:r>
        </w:p>
      </w:tc>
      <w:tc>
        <w:tcPr>
          <w:tcW w:w="1637" w:type="dxa"/>
          <w:vAlign w:val="center"/>
        </w:tcPr>
        <w:p w:rsidR="008D44A3" w:rsidRPr="00870AD7" w:rsidRDefault="008D44A3" w:rsidP="00576D1D">
          <w:pPr>
            <w:pStyle w:val="Footer"/>
            <w:jc w:val="center"/>
            <w:rPr>
              <w:rFonts w:ascii="Monotype Corsiva" w:hAnsi="Monotype Corsiva" w:cs="Monotype Corsiva"/>
              <w:w w:val="90"/>
              <w:position w:val="-6"/>
              <w:sz w:val="26"/>
              <w:szCs w:val="26"/>
              <w:lang w:val="ro-RO"/>
            </w:rPr>
          </w:pPr>
          <w:r w:rsidRPr="00870AD7">
            <w:rPr>
              <w:noProof/>
              <w:color w:val="C0C0C0"/>
              <w:w w:val="90"/>
              <w:position w:val="-6"/>
            </w:rPr>
            <w:pict>
              <v:shape id="Picture 5" o:spid="_x0000_i1034" type="#_x0000_t75" style="width:48.75pt;height:30.75pt;visibility:visible">
                <v:imagedata r:id="rId4" o:title=""/>
              </v:shape>
            </w:pict>
          </w:r>
        </w:p>
      </w:tc>
      <w:tc>
        <w:tcPr>
          <w:tcW w:w="1637" w:type="dxa"/>
          <w:vAlign w:val="center"/>
        </w:tcPr>
        <w:p w:rsidR="008D44A3" w:rsidRPr="00870AD7" w:rsidRDefault="008D44A3" w:rsidP="00576D1D">
          <w:pPr>
            <w:pStyle w:val="Footer"/>
            <w:jc w:val="center"/>
            <w:rPr>
              <w:rFonts w:ascii="Monotype Corsiva" w:hAnsi="Monotype Corsiva" w:cs="Monotype Corsiva"/>
              <w:w w:val="90"/>
              <w:position w:val="-6"/>
              <w:sz w:val="26"/>
              <w:szCs w:val="26"/>
              <w:lang w:val="ro-RO"/>
            </w:rPr>
          </w:pPr>
          <w:r w:rsidRPr="00870AD7">
            <w:rPr>
              <w:noProof/>
              <w:w w:val="90"/>
              <w:position w:val="-6"/>
            </w:rPr>
            <w:pict>
              <v:shape id="Imagine 1" o:spid="_x0000_i1035" type="#_x0000_t75" alt="Descriere: images (1)" style="width:39pt;height:33.75pt;visibility:visible">
                <v:imagedata r:id="rId5" o:title=""/>
              </v:shape>
            </w:pict>
          </w:r>
        </w:p>
      </w:tc>
      <w:tc>
        <w:tcPr>
          <w:tcW w:w="1637" w:type="dxa"/>
          <w:vAlign w:val="center"/>
        </w:tcPr>
        <w:p w:rsidR="008D44A3" w:rsidRPr="00870AD7" w:rsidRDefault="008D44A3" w:rsidP="00576D1D">
          <w:pPr>
            <w:pStyle w:val="Footer"/>
            <w:jc w:val="center"/>
            <w:rPr>
              <w:rFonts w:ascii="Arial Narrow" w:hAnsi="Arial Narrow" w:cs="Arial Narrow"/>
              <w:noProof/>
              <w:w w:val="90"/>
              <w:position w:val="-6"/>
              <w:sz w:val="16"/>
              <w:szCs w:val="16"/>
              <w:lang w:val="ro-RO"/>
            </w:rPr>
          </w:pPr>
          <w:r w:rsidRPr="00870AD7">
            <w:rPr>
              <w:rFonts w:ascii="Arial Narrow" w:hAnsi="Arial Narrow" w:cs="Arial Narrow"/>
              <w:noProof/>
              <w:w w:val="90"/>
              <w:position w:val="-6"/>
              <w:sz w:val="16"/>
              <w:szCs w:val="16"/>
            </w:rPr>
            <w:pict>
              <v:shape id="Picture 7" o:spid="_x0000_i1036" type="#_x0000_t75" alt="sigla" style="width:69pt;height:21.75pt;visibility:visible">
                <v:imagedata r:id="rId6" o:title=""/>
              </v:shape>
            </w:pict>
          </w:r>
        </w:p>
      </w:tc>
    </w:tr>
  </w:tbl>
  <w:p w:rsidR="008D44A3" w:rsidRPr="00D0656B" w:rsidRDefault="008D44A3" w:rsidP="001218C4">
    <w:pPr>
      <w:pStyle w:val="Footer"/>
      <w:jc w:val="center"/>
      <w:rPr>
        <w:rFonts w:ascii="Arial Narrow" w:hAnsi="Arial Narrow" w:cs="Arial Narrow"/>
        <w:i/>
        <w:iCs/>
        <w:sz w:val="20"/>
        <w:szCs w:val="20"/>
      </w:rPr>
    </w:pPr>
    <w:r w:rsidRPr="00D0656B">
      <w:rPr>
        <w:rFonts w:ascii="Arial Narrow" w:hAnsi="Arial Narrow" w:cs="Arial Narrow"/>
        <w:i/>
        <w:iCs/>
        <w:sz w:val="20"/>
        <w:szCs w:val="20"/>
      </w:rPr>
      <w:t>Proiectul este cofinan</w:t>
    </w:r>
    <w:r w:rsidRPr="00D0656B">
      <w:rPr>
        <w:rFonts w:ascii="Arial" w:hAnsi="Arial" w:cs="Arial"/>
        <w:i/>
        <w:iCs/>
        <w:sz w:val="20"/>
        <w:szCs w:val="20"/>
      </w:rPr>
      <w:t>ț</w:t>
    </w:r>
    <w:r w:rsidRPr="00D0656B">
      <w:rPr>
        <w:rFonts w:ascii="Arial Narrow" w:hAnsi="Arial Narrow" w:cs="Arial Narrow"/>
        <w:i/>
        <w:iCs/>
        <w:sz w:val="20"/>
        <w:szCs w:val="20"/>
      </w:rPr>
      <w:t xml:space="preserve">at prin Mecanismul Financiar Norvegian 2009-2014 </w:t>
    </w:r>
    <w:r w:rsidRPr="00D0656B">
      <w:rPr>
        <w:rFonts w:ascii="Arial" w:hAnsi="Arial" w:cs="Arial"/>
        <w:i/>
        <w:iCs/>
        <w:sz w:val="20"/>
        <w:szCs w:val="20"/>
      </w:rPr>
      <w:t>ș</w:t>
    </w:r>
    <w:r w:rsidRPr="00D0656B">
      <w:rPr>
        <w:rFonts w:ascii="Arial Narrow" w:hAnsi="Arial Narrow" w:cs="Arial Narrow"/>
        <w:i/>
        <w:iCs/>
        <w:sz w:val="20"/>
        <w:szCs w:val="20"/>
      </w:rPr>
      <w:t>i are ca obiectiv general consolidarea capacită</w:t>
    </w:r>
    <w:r w:rsidRPr="00D0656B">
      <w:rPr>
        <w:rFonts w:ascii="Arial" w:hAnsi="Arial" w:cs="Arial"/>
        <w:i/>
        <w:iCs/>
        <w:sz w:val="20"/>
        <w:szCs w:val="20"/>
      </w:rPr>
      <w:t>ț</w:t>
    </w:r>
    <w:r w:rsidRPr="00D0656B">
      <w:rPr>
        <w:rFonts w:ascii="Arial Narrow" w:hAnsi="Arial Narrow" w:cs="Arial Narrow"/>
        <w:i/>
        <w:iCs/>
        <w:sz w:val="20"/>
        <w:szCs w:val="20"/>
      </w:rPr>
      <w:t>ii sistemului judiciar din România de a face fa</w:t>
    </w:r>
    <w:r w:rsidRPr="00D0656B">
      <w:rPr>
        <w:rFonts w:ascii="Arial" w:hAnsi="Arial" w:cs="Arial"/>
        <w:i/>
        <w:iCs/>
        <w:sz w:val="20"/>
        <w:szCs w:val="20"/>
      </w:rPr>
      <w:t>ț</w:t>
    </w:r>
    <w:r w:rsidRPr="00D0656B">
      <w:rPr>
        <w:rFonts w:ascii="Arial Narrow" w:hAnsi="Arial Narrow" w:cs="Arial Narrow"/>
        <w:i/>
        <w:iCs/>
        <w:sz w:val="20"/>
        <w:szCs w:val="20"/>
      </w:rPr>
      <w:t xml:space="preserve">ă noilor provocări legislative </w:t>
    </w:r>
    <w:r w:rsidRPr="00D0656B">
      <w:rPr>
        <w:rFonts w:ascii="Arial" w:hAnsi="Arial" w:cs="Arial"/>
        <w:i/>
        <w:iCs/>
        <w:sz w:val="20"/>
        <w:szCs w:val="20"/>
      </w:rPr>
      <w:t>ș</w:t>
    </w:r>
    <w:r w:rsidRPr="00D0656B">
      <w:rPr>
        <w:rFonts w:ascii="Arial Narrow" w:hAnsi="Arial Narrow" w:cs="Arial Narrow"/>
        <w:i/>
        <w:iCs/>
        <w:sz w:val="20"/>
        <w:szCs w:val="20"/>
      </w:rPr>
      <w:t>i institu</w:t>
    </w:r>
    <w:r w:rsidRPr="00D0656B">
      <w:rPr>
        <w:rFonts w:ascii="Arial" w:hAnsi="Arial" w:cs="Arial"/>
        <w:i/>
        <w:iCs/>
        <w:sz w:val="20"/>
        <w:szCs w:val="20"/>
      </w:rPr>
      <w:t>ț</w:t>
    </w:r>
    <w:r w:rsidRPr="00D0656B">
      <w:rPr>
        <w:rFonts w:ascii="Arial Narrow" w:hAnsi="Arial Narrow" w:cs="Arial Narrow"/>
        <w:i/>
        <w:iCs/>
        <w:sz w:val="20"/>
        <w:szCs w:val="20"/>
      </w:rPr>
      <w:t>ionale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A3" w:rsidRDefault="008D44A3" w:rsidP="00D509C2">
      <w:pPr>
        <w:spacing w:after="0" w:line="240" w:lineRule="auto"/>
      </w:pPr>
      <w:r>
        <w:separator/>
      </w:r>
    </w:p>
  </w:footnote>
  <w:footnote w:type="continuationSeparator" w:id="0">
    <w:p w:rsidR="008D44A3" w:rsidRDefault="008D44A3" w:rsidP="00D509C2">
      <w:pPr>
        <w:spacing w:after="0" w:line="240" w:lineRule="auto"/>
      </w:pPr>
      <w:r>
        <w:continuationSeparator/>
      </w:r>
    </w:p>
  </w:footnote>
  <w:footnote w:id="1">
    <w:p w:rsidR="008D44A3" w:rsidRDefault="008D44A3" w:rsidP="00AF222C">
      <w:pPr>
        <w:pStyle w:val="FootnoteText"/>
        <w:jc w:val="both"/>
      </w:pPr>
      <w:r w:rsidRPr="00BC0D67">
        <w:rPr>
          <w:rStyle w:val="FootnoteReference"/>
          <w:rFonts w:ascii="Arial Narrow" w:hAnsi="Arial Narrow" w:cs="Arial Narrow"/>
        </w:rPr>
        <w:footnoteRef/>
      </w:r>
      <w:r w:rsidRPr="00BC0D67">
        <w:rPr>
          <w:rFonts w:ascii="Arial Narrow" w:hAnsi="Arial Narrow" w:cs="Arial Narrow"/>
        </w:rPr>
        <w:t xml:space="preserve"> Informa</w:t>
      </w:r>
      <w:r w:rsidRPr="00BC0D67">
        <w:rPr>
          <w:rFonts w:ascii="Arial" w:hAnsi="Arial" w:cs="Arial"/>
        </w:rPr>
        <w:t>ț</w:t>
      </w:r>
      <w:r w:rsidRPr="00BC0D67">
        <w:rPr>
          <w:rFonts w:ascii="Arial Narrow" w:hAnsi="Arial Narrow" w:cs="Arial Narrow"/>
        </w:rPr>
        <w:t xml:space="preserve">ii suplimentare privind Mecanismul Financiar Norvegian 2009-2014 sunt disponibile la </w:t>
      </w:r>
      <w:hyperlink r:id="rId1" w:history="1">
        <w:r w:rsidRPr="00BC0D67">
          <w:rPr>
            <w:rStyle w:val="Hyperlink"/>
            <w:rFonts w:ascii="Arial Narrow" w:hAnsi="Arial Narrow" w:cs="Arial Narrow"/>
          </w:rPr>
          <w:t>http://norwaygrants.just.ro/</w:t>
        </w:r>
      </w:hyperlink>
      <w:r w:rsidRPr="00BC0D67">
        <w:rPr>
          <w:rFonts w:ascii="Arial Narrow" w:hAnsi="Arial Narrow" w:cs="Arial Narrow"/>
        </w:rPr>
        <w:t xml:space="preserve">, </w:t>
      </w:r>
      <w:hyperlink r:id="rId2" w:history="1">
        <w:r w:rsidRPr="00BC0D67">
          <w:rPr>
            <w:rStyle w:val="Hyperlink"/>
            <w:rFonts w:ascii="Arial Narrow" w:hAnsi="Arial Narrow" w:cs="Arial Narrow"/>
          </w:rPr>
          <w:t>http://www.asistentasee.fonduri-ue.ro/ro/web/guest/acasa</w:t>
        </w:r>
      </w:hyperlink>
      <w:r w:rsidRPr="00BC0D67">
        <w:rPr>
          <w:rFonts w:ascii="Arial Narrow" w:hAnsi="Arial Narrow" w:cs="Arial Narrow"/>
        </w:rPr>
        <w:t xml:space="preserve">  </w:t>
      </w:r>
      <w:r w:rsidRPr="00BC0D67">
        <w:rPr>
          <w:rFonts w:ascii="Arial" w:hAnsi="Arial" w:cs="Arial"/>
        </w:rPr>
        <w:t>ș</w:t>
      </w:r>
      <w:r w:rsidRPr="00BC0D67">
        <w:rPr>
          <w:rFonts w:ascii="Arial Narrow" w:hAnsi="Arial Narrow" w:cs="Arial Narrow"/>
        </w:rPr>
        <w:t xml:space="preserve">i </w:t>
      </w:r>
      <w:hyperlink r:id="rId3" w:history="1">
        <w:r w:rsidRPr="00BC0D67">
          <w:rPr>
            <w:rStyle w:val="Hyperlink"/>
            <w:rFonts w:ascii="Arial Narrow" w:hAnsi="Arial Narrow" w:cs="Arial Narrow"/>
          </w:rPr>
          <w:t>http://eeagrants.org/</w:t>
        </w:r>
      </w:hyperlink>
      <w:r w:rsidRPr="00BC0D67">
        <w:rPr>
          <w:rFonts w:ascii="Arial Narrow" w:hAnsi="Arial Narrow" w:cs="Arial Narrow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A3" w:rsidRDefault="008D44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Sigla MJ v12" style="position:absolute;margin-left:78.75pt;margin-top:-3pt;width:65.25pt;height:58.5pt;z-index:251658752;visibility:visible">
          <v:imagedata r:id="rId1" o:title=""/>
        </v:shape>
      </w:pict>
    </w:r>
    <w:r>
      <w:rPr>
        <w:noProof/>
      </w:rPr>
      <w:pict>
        <v:shape id="Picture 2" o:spid="_x0000_s2050" type="#_x0000_t75" alt="SiglaCSM_RGB" style="position:absolute;margin-left:0;margin-top:-6.3pt;width:74.35pt;height:62.85pt;z-index:251657728;visibility:visible;mso-position-horizontal:left;mso-position-horizontal-relative:margin" o:allowoverlap="f">
          <v:imagedata r:id="rId2" o:title=""/>
          <w10:wrap anchorx="margin"/>
        </v:shape>
      </w:pict>
    </w:r>
    <w:r>
      <w:rPr>
        <w:noProof/>
      </w:rPr>
      <w:pict>
        <v:shape id="Picture 1" o:spid="_x0000_s2051" type="#_x0000_t75" alt="Norway+Grants+-+JPG" style="position:absolute;margin-left:375pt;margin-top:-92.8pt;width:102.45pt;height:102.45pt;z-index:-251659776;visibility:visible;mso-position-horizontal-relative:margin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</w:lvl>
    <w:lvl w:ilvl="2" w:tplc="0418001B">
      <w:start w:val="1"/>
      <w:numFmt w:val="lowerRoman"/>
      <w:lvlText w:val="%3."/>
      <w:lvlJc w:val="right"/>
      <w:pPr>
        <w:ind w:left="2340" w:hanging="180"/>
      </w:pPr>
    </w:lvl>
    <w:lvl w:ilvl="3" w:tplc="0418000F">
      <w:start w:val="1"/>
      <w:numFmt w:val="decimal"/>
      <w:lvlText w:val="%4."/>
      <w:lvlJc w:val="left"/>
      <w:pPr>
        <w:ind w:left="3060" w:hanging="360"/>
      </w:pPr>
    </w:lvl>
    <w:lvl w:ilvl="4" w:tplc="04180019">
      <w:start w:val="1"/>
      <w:numFmt w:val="lowerLetter"/>
      <w:lvlText w:val="%5."/>
      <w:lvlJc w:val="left"/>
      <w:pPr>
        <w:ind w:left="3780" w:hanging="360"/>
      </w:pPr>
    </w:lvl>
    <w:lvl w:ilvl="5" w:tplc="0418001B">
      <w:start w:val="1"/>
      <w:numFmt w:val="lowerRoman"/>
      <w:lvlText w:val="%6."/>
      <w:lvlJc w:val="right"/>
      <w:pPr>
        <w:ind w:left="4500" w:hanging="180"/>
      </w:pPr>
    </w:lvl>
    <w:lvl w:ilvl="6" w:tplc="0418000F">
      <w:start w:val="1"/>
      <w:numFmt w:val="decimal"/>
      <w:lvlText w:val="%7."/>
      <w:lvlJc w:val="left"/>
      <w:pPr>
        <w:ind w:left="5220" w:hanging="360"/>
      </w:pPr>
    </w:lvl>
    <w:lvl w:ilvl="7" w:tplc="04180019">
      <w:start w:val="1"/>
      <w:numFmt w:val="lowerLetter"/>
      <w:lvlText w:val="%8."/>
      <w:lvlJc w:val="left"/>
      <w:pPr>
        <w:ind w:left="5940" w:hanging="360"/>
      </w:pPr>
    </w:lvl>
    <w:lvl w:ilvl="8" w:tplc="0418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4"/>
  </w:num>
  <w:num w:numId="13">
    <w:abstractNumId w:val="19"/>
  </w:num>
  <w:num w:numId="14">
    <w:abstractNumId w:val="20"/>
  </w:num>
  <w:num w:numId="15">
    <w:abstractNumId w:val="22"/>
  </w:num>
  <w:num w:numId="16">
    <w:abstractNumId w:val="11"/>
  </w:num>
  <w:num w:numId="17">
    <w:abstractNumId w:val="18"/>
  </w:num>
  <w:num w:numId="18">
    <w:abstractNumId w:val="14"/>
  </w:num>
  <w:num w:numId="19">
    <w:abstractNumId w:val="6"/>
  </w:num>
  <w:num w:numId="20">
    <w:abstractNumId w:val="21"/>
  </w:num>
  <w:num w:numId="21">
    <w:abstractNumId w:val="26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25"/>
  </w:num>
  <w:num w:numId="27">
    <w:abstractNumId w:val="29"/>
  </w:num>
  <w:num w:numId="28">
    <w:abstractNumId w:val="7"/>
  </w:num>
  <w:num w:numId="29">
    <w:abstractNumId w:val="23"/>
  </w:num>
  <w:num w:numId="30">
    <w:abstractNumId w:val="8"/>
  </w:num>
  <w:num w:numId="31">
    <w:abstractNumId w:val="16"/>
  </w:num>
  <w:num w:numId="32">
    <w:abstractNumId w:val="2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4"/>
    <w:rsid w:val="000030F9"/>
    <w:rsid w:val="00004274"/>
    <w:rsid w:val="0001011A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545D"/>
    <w:rsid w:val="001569DB"/>
    <w:rsid w:val="00177023"/>
    <w:rsid w:val="00177497"/>
    <w:rsid w:val="00191DBF"/>
    <w:rsid w:val="001A3F8B"/>
    <w:rsid w:val="001A5551"/>
    <w:rsid w:val="001C027E"/>
    <w:rsid w:val="001C31D3"/>
    <w:rsid w:val="001C4F64"/>
    <w:rsid w:val="001D3A4C"/>
    <w:rsid w:val="001D684F"/>
    <w:rsid w:val="001F359F"/>
    <w:rsid w:val="001F6BD8"/>
    <w:rsid w:val="002011B9"/>
    <w:rsid w:val="00205E83"/>
    <w:rsid w:val="002076A8"/>
    <w:rsid w:val="0021048E"/>
    <w:rsid w:val="00212E4D"/>
    <w:rsid w:val="00214BFC"/>
    <w:rsid w:val="00216C02"/>
    <w:rsid w:val="0022500B"/>
    <w:rsid w:val="00252CC3"/>
    <w:rsid w:val="00276E81"/>
    <w:rsid w:val="0028210B"/>
    <w:rsid w:val="0029300F"/>
    <w:rsid w:val="00295331"/>
    <w:rsid w:val="00296614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49E6"/>
    <w:rsid w:val="004A58FB"/>
    <w:rsid w:val="004A7C1C"/>
    <w:rsid w:val="004B3391"/>
    <w:rsid w:val="004C0940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448F"/>
    <w:rsid w:val="00544EC9"/>
    <w:rsid w:val="00545085"/>
    <w:rsid w:val="00545765"/>
    <w:rsid w:val="0054739F"/>
    <w:rsid w:val="00553234"/>
    <w:rsid w:val="00570CE2"/>
    <w:rsid w:val="005737CC"/>
    <w:rsid w:val="00576D1D"/>
    <w:rsid w:val="00597866"/>
    <w:rsid w:val="005A0DD8"/>
    <w:rsid w:val="005B1320"/>
    <w:rsid w:val="005C5E31"/>
    <w:rsid w:val="005D62E8"/>
    <w:rsid w:val="005E24BB"/>
    <w:rsid w:val="005F63EA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B1902"/>
    <w:rsid w:val="006B2B05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B2133"/>
    <w:rsid w:val="007C60AE"/>
    <w:rsid w:val="007D5520"/>
    <w:rsid w:val="007E27E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AD7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D44A3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A1393"/>
    <w:rsid w:val="009A4FE4"/>
    <w:rsid w:val="009A6A8C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3421"/>
    <w:rsid w:val="00AA2C2C"/>
    <w:rsid w:val="00AA5430"/>
    <w:rsid w:val="00AB7D54"/>
    <w:rsid w:val="00AC039D"/>
    <w:rsid w:val="00AC1C01"/>
    <w:rsid w:val="00AC6EAF"/>
    <w:rsid w:val="00AD1D34"/>
    <w:rsid w:val="00AD6B4A"/>
    <w:rsid w:val="00AE5133"/>
    <w:rsid w:val="00AE647E"/>
    <w:rsid w:val="00AF222C"/>
    <w:rsid w:val="00B0071F"/>
    <w:rsid w:val="00B0696B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25AF"/>
    <w:rsid w:val="00BA3165"/>
    <w:rsid w:val="00BB1D1F"/>
    <w:rsid w:val="00BB77C3"/>
    <w:rsid w:val="00BC0D67"/>
    <w:rsid w:val="00BC3211"/>
    <w:rsid w:val="00BD7F04"/>
    <w:rsid w:val="00BF0980"/>
    <w:rsid w:val="00BF0E0B"/>
    <w:rsid w:val="00BF1934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6978"/>
    <w:rsid w:val="00CD0D7C"/>
    <w:rsid w:val="00CD3314"/>
    <w:rsid w:val="00CE1142"/>
    <w:rsid w:val="00CE63D5"/>
    <w:rsid w:val="00CF1979"/>
    <w:rsid w:val="00CF4A1E"/>
    <w:rsid w:val="00CF61E2"/>
    <w:rsid w:val="00D0656B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B6EE3"/>
    <w:rsid w:val="00DC6993"/>
    <w:rsid w:val="00DE3125"/>
    <w:rsid w:val="00DE5342"/>
    <w:rsid w:val="00DF0115"/>
    <w:rsid w:val="00E016B7"/>
    <w:rsid w:val="00E024AB"/>
    <w:rsid w:val="00E02C2F"/>
    <w:rsid w:val="00E11284"/>
    <w:rsid w:val="00E31534"/>
    <w:rsid w:val="00E32C5C"/>
    <w:rsid w:val="00E3431E"/>
    <w:rsid w:val="00E517D9"/>
    <w:rsid w:val="00E70108"/>
    <w:rsid w:val="00E7267B"/>
    <w:rsid w:val="00E73085"/>
    <w:rsid w:val="00E816CC"/>
    <w:rsid w:val="00E81A52"/>
    <w:rsid w:val="00E867B7"/>
    <w:rsid w:val="00E91983"/>
    <w:rsid w:val="00EA40FB"/>
    <w:rsid w:val="00EA4285"/>
    <w:rsid w:val="00EA7210"/>
    <w:rsid w:val="00EB4079"/>
    <w:rsid w:val="00EC2C44"/>
    <w:rsid w:val="00EC3C6A"/>
    <w:rsid w:val="00EC6BA1"/>
    <w:rsid w:val="00EF3645"/>
    <w:rsid w:val="00F001E3"/>
    <w:rsid w:val="00F060CD"/>
    <w:rsid w:val="00F120C7"/>
    <w:rsid w:val="00F1532D"/>
    <w:rsid w:val="00F267F7"/>
    <w:rsid w:val="00F27C16"/>
    <w:rsid w:val="00F44A0A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C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uiPriority w:val="99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uiPriority w:val="99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uiPriority w:val="99"/>
    <w:rsid w:val="00BF0E0B"/>
  </w:style>
  <w:style w:type="paragraph" w:styleId="Header">
    <w:name w:val="header"/>
    <w:basedOn w:val="Normal"/>
    <w:link w:val="HeaderChar"/>
    <w:uiPriority w:val="99"/>
    <w:rsid w:val="00D509C2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509C2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509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deculoaredeschis-Accentuare1">
    <w:name w:val="Umbrire de culoare deschisă - Accentuare 1"/>
    <w:uiPriority w:val="99"/>
    <w:rsid w:val="00D509C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uiPriority w:val="99"/>
    <w:rsid w:val="00D509C2"/>
    <w:pPr>
      <w:outlineLvl w:val="0"/>
    </w:pPr>
    <w:rPr>
      <w:rFonts w:ascii="Times New Roman" w:eastAsia="Arial Unicode MS" w:hAnsi="Times New Roman"/>
      <w:color w:val="000000"/>
      <w:sz w:val="24"/>
      <w:szCs w:val="24"/>
      <w:u w:color="000000"/>
      <w:lang w:val="ro-RO" w:eastAsia="ro-RO"/>
    </w:rPr>
  </w:style>
  <w:style w:type="character" w:styleId="Strong">
    <w:name w:val="Strong"/>
    <w:basedOn w:val="DefaultParagraphFont"/>
    <w:uiPriority w:val="99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7C1C"/>
    <w:rPr>
      <w:rFonts w:ascii="Courier New" w:hAnsi="Courier New" w:cs="Courier New"/>
      <w:lang w:val="nb-NO" w:eastAsia="nb-NO"/>
    </w:rPr>
  </w:style>
  <w:style w:type="character" w:styleId="Hyperlink">
    <w:name w:val="Hyperlink"/>
    <w:basedOn w:val="DefaultParagraphFont"/>
    <w:uiPriority w:val="99"/>
    <w:rsid w:val="004A7C1C"/>
    <w:rPr>
      <w:color w:val="0000FF"/>
      <w:u w:val="single"/>
    </w:rPr>
  </w:style>
  <w:style w:type="table" w:customStyle="1" w:styleId="Umbriredeculoaredeschis-Accentuare3">
    <w:name w:val="Umbrire de culoare deschisă - Accentuare 3"/>
    <w:uiPriority w:val="99"/>
    <w:rsid w:val="00E02C2F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">
    <w:name w:val="Umbrire de culoare deschisă"/>
    <w:uiPriority w:val="99"/>
    <w:rsid w:val="008B737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32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E75"/>
    <w:rPr>
      <w:rFonts w:ascii="Times New Roman" w:hAnsi="Times New Roman" w:cs="Times New Roman"/>
      <w:lang w:val="ro-RO" w:eastAsia="ro-RO"/>
    </w:rPr>
  </w:style>
  <w:style w:type="paragraph" w:customStyle="1" w:styleId="SubTitle2">
    <w:name w:val="SubTitle 2"/>
    <w:basedOn w:val="Normal"/>
    <w:uiPriority w:val="99"/>
    <w:rsid w:val="00DA1C57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ps">
    <w:name w:val="hps"/>
    <w:uiPriority w:val="99"/>
    <w:rsid w:val="00DA1C57"/>
  </w:style>
  <w:style w:type="paragraph" w:styleId="FootnoteText">
    <w:name w:val="footnote text"/>
    <w:basedOn w:val="Normal"/>
    <w:link w:val="FootnoteTextChar"/>
    <w:uiPriority w:val="99"/>
    <w:semiHidden/>
    <w:rsid w:val="0004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BB7"/>
    <w:rPr>
      <w:rFonts w:cs="Calibr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440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614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6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6614"/>
    <w:pPr>
      <w:spacing w:after="0" w:line="240" w:lineRule="auto"/>
    </w:pPr>
    <w:rPr>
      <w:rFonts w:ascii="Segoe UI" w:hAnsi="Segoe UI" w:cs="Segoe UI"/>
      <w:sz w:val="18"/>
      <w:szCs w:val="18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eagrants.org/" TargetMode="External"/><Relationship Id="rId2" Type="http://schemas.openxmlformats.org/officeDocument/2006/relationships/hyperlink" Target="http://www.asistentasee.fonduri-ue.ro/ro/web/guest/acasa" TargetMode="External"/><Relationship Id="rId1" Type="http://schemas.openxmlformats.org/officeDocument/2006/relationships/hyperlink" Target="http://norwaygrants.just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2261</Words>
  <Characters>13118</Characters>
  <Application>Microsoft Office Outlook</Application>
  <DocSecurity>0</DocSecurity>
  <Lines>0</Lines>
  <Paragraphs>0</Paragraphs>
  <ScaleCrop>false</ScaleCrop>
  <Company>Consiliul Superior al Magistraturii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dc:description/>
  <cp:lastModifiedBy>nadia.taran</cp:lastModifiedBy>
  <cp:revision>2</cp:revision>
  <cp:lastPrinted>2014-06-06T09:09:00Z</cp:lastPrinted>
  <dcterms:created xsi:type="dcterms:W3CDTF">2015-07-15T14:06:00Z</dcterms:created>
  <dcterms:modified xsi:type="dcterms:W3CDTF">2015-07-15T14:06:00Z</dcterms:modified>
</cp:coreProperties>
</file>