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59" w:rsidRPr="00120BD8" w:rsidRDefault="00AC5859" w:rsidP="00AC5859">
      <w:pPr>
        <w:tabs>
          <w:tab w:val="left" w:pos="6300"/>
        </w:tabs>
        <w:jc w:val="right"/>
        <w:rPr>
          <w:rFonts w:ascii="Arial Narrow" w:hAnsi="Arial Narrow" w:cs="Arial"/>
          <w:b/>
        </w:rPr>
      </w:pPr>
      <w:r w:rsidRPr="00120BD8">
        <w:rPr>
          <w:rFonts w:ascii="Arial Narrow" w:hAnsi="Arial Narrow" w:cs="Arial"/>
          <w:noProof/>
          <w:color w:val="000000"/>
          <w:lang w:eastAsia="ro-RO"/>
        </w:rPr>
        <w:drawing>
          <wp:inline distT="0" distB="0" distL="0" distR="0" wp14:anchorId="3870F07D" wp14:editId="5FC6BA02">
            <wp:extent cx="3581400" cy="762000"/>
            <wp:effectExtent l="0" t="0" r="0" b="0"/>
            <wp:docPr id="12" name="I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59" w:rsidRPr="00120BD8" w:rsidRDefault="00AC5859" w:rsidP="00AC5859">
      <w:pPr>
        <w:tabs>
          <w:tab w:val="left" w:pos="6300"/>
        </w:tabs>
        <w:jc w:val="right"/>
        <w:rPr>
          <w:rFonts w:ascii="Arial Narrow" w:hAnsi="Arial Narrow" w:cs="Arial"/>
          <w:b/>
        </w:rPr>
      </w:pPr>
    </w:p>
    <w:p w:rsidR="00AC5859" w:rsidRPr="00120BD8" w:rsidRDefault="00AC5859" w:rsidP="00AC5859">
      <w:pPr>
        <w:tabs>
          <w:tab w:val="left" w:pos="6300"/>
        </w:tabs>
        <w:jc w:val="right"/>
        <w:rPr>
          <w:rFonts w:ascii="Arial Narrow" w:hAnsi="Arial Narrow" w:cs="Arial"/>
          <w:b/>
        </w:rPr>
      </w:pPr>
    </w:p>
    <w:p w:rsidR="00AC5859" w:rsidRPr="00120BD8" w:rsidRDefault="00AC5859" w:rsidP="00AC5859">
      <w:pPr>
        <w:tabs>
          <w:tab w:val="left" w:pos="6300"/>
        </w:tabs>
        <w:jc w:val="right"/>
        <w:rPr>
          <w:rFonts w:ascii="Arial Narrow" w:hAnsi="Arial Narrow" w:cs="Arial"/>
          <w:b/>
        </w:rPr>
      </w:pPr>
      <w:r w:rsidRPr="00120BD8">
        <w:rPr>
          <w:rFonts w:ascii="Arial Narrow" w:hAnsi="Arial Narrow" w:cs="Arial"/>
          <w:b/>
        </w:rPr>
        <w:t>AGENDA</w:t>
      </w:r>
    </w:p>
    <w:p w:rsidR="00AC5859" w:rsidRPr="00120BD8" w:rsidRDefault="00AC5859" w:rsidP="00AC5859">
      <w:pPr>
        <w:tabs>
          <w:tab w:val="left" w:pos="6300"/>
        </w:tabs>
        <w:jc w:val="both"/>
        <w:rPr>
          <w:rFonts w:ascii="Arial Narrow" w:hAnsi="Arial Narrow" w:cs="Arial"/>
          <w:b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AC5859" w:rsidRPr="00120BD8" w:rsidTr="00D42849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AC5859" w:rsidRPr="00120BD8" w:rsidRDefault="00AC5859" w:rsidP="00D42849">
            <w:pPr>
              <w:jc w:val="right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kern w:val="36"/>
                <w:lang w:val="en-GB" w:eastAsia="de-DE"/>
              </w:rPr>
              <w:t>Impacts of the ECHR and EU-law on the procedural laws</w:t>
            </w:r>
          </w:p>
          <w:p w:rsidR="00AC5859" w:rsidRPr="00120BD8" w:rsidRDefault="00AC5859" w:rsidP="00D42849">
            <w:pPr>
              <w:jc w:val="right"/>
              <w:rPr>
                <w:rFonts w:ascii="Arial Narrow" w:hAnsi="Arial Narrow" w:cs="Arial"/>
                <w:b/>
                <w:i/>
                <w:lang w:val="en-GB"/>
              </w:rPr>
            </w:pPr>
            <w:r w:rsidRPr="00120BD8">
              <w:rPr>
                <w:rFonts w:ascii="Arial Narrow" w:hAnsi="Arial Narrow" w:cs="Arial"/>
                <w:b/>
                <w:bCs/>
                <w:i/>
                <w:kern w:val="36"/>
                <w:lang w:val="en-GB" w:eastAsia="de-DE"/>
              </w:rPr>
              <w:t xml:space="preserve"> </w:t>
            </w:r>
          </w:p>
        </w:tc>
      </w:tr>
      <w:tr w:rsidR="00AC5859" w:rsidRPr="00120BD8" w:rsidTr="00D42849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GB"/>
              </w:rPr>
              <w:t>04-05 May 2017</w:t>
            </w:r>
          </w:p>
        </w:tc>
      </w:tr>
      <w:tr w:rsidR="00AC5859" w:rsidRPr="00120BD8" w:rsidTr="00D42849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jc w:val="right"/>
              <w:rPr>
                <w:rFonts w:ascii="Arial Narrow" w:hAnsi="Arial Narrow" w:cs="Arial"/>
                <w:b/>
              </w:rPr>
            </w:pPr>
            <w:proofErr w:type="spellStart"/>
            <w:r w:rsidRPr="00120BD8">
              <w:rPr>
                <w:rFonts w:ascii="Arial Narrow" w:hAnsi="Arial Narrow" w:cs="Arial"/>
                <w:b/>
              </w:rPr>
              <w:t>Bucharest</w:t>
            </w:r>
            <w:proofErr w:type="spellEnd"/>
          </w:p>
        </w:tc>
      </w:tr>
    </w:tbl>
    <w:p w:rsidR="00AC5859" w:rsidRDefault="00AC5859" w:rsidP="00AC5859">
      <w:pPr>
        <w:rPr>
          <w:rFonts w:ascii="Arial Narrow" w:hAnsi="Arial Narrow" w:cs="Arial"/>
        </w:rPr>
      </w:pPr>
    </w:p>
    <w:p w:rsidR="00AC5859" w:rsidRPr="00EF622D" w:rsidRDefault="00AC5859" w:rsidP="00AC5859">
      <w:pPr>
        <w:rPr>
          <w:rFonts w:ascii="Arial Narrow" w:hAnsi="Arial Narrow" w:cs="Arial"/>
          <w:b/>
          <w:color w:val="FF0000"/>
          <w:u w:val="single"/>
        </w:rPr>
      </w:pPr>
    </w:p>
    <w:p w:rsidR="00AC5859" w:rsidRPr="00120BD8" w:rsidRDefault="00AC5859" w:rsidP="00AC5859">
      <w:pPr>
        <w:rPr>
          <w:rFonts w:ascii="Arial Narrow" w:hAnsi="Arial Narrow" w:cs="Arial"/>
          <w:b/>
          <w:lang w:val="en-GB"/>
        </w:rPr>
      </w:pPr>
      <w:r w:rsidRPr="00120BD8">
        <w:rPr>
          <w:rFonts w:ascii="Arial Narrow" w:hAnsi="Arial Narrow" w:cs="Arial"/>
          <w:b/>
          <w:lang w:val="en-GB"/>
        </w:rPr>
        <w:t xml:space="preserve">Trainers:   Edith Zeller, member of the Viennese Administrative Court Vienna </w:t>
      </w:r>
    </w:p>
    <w:p w:rsidR="00AC5859" w:rsidRPr="00120BD8" w:rsidRDefault="00AC5859" w:rsidP="00AC5859">
      <w:pPr>
        <w:rPr>
          <w:rFonts w:ascii="Arial Narrow" w:hAnsi="Arial Narrow" w:cs="Arial"/>
          <w:b/>
          <w:lang w:val="en-GB"/>
        </w:rPr>
      </w:pPr>
      <w:r w:rsidRPr="00120BD8">
        <w:rPr>
          <w:rFonts w:ascii="Arial Narrow" w:hAnsi="Arial Narrow" w:cs="Arial"/>
          <w:b/>
          <w:lang w:val="en-GB"/>
        </w:rPr>
        <w:t xml:space="preserve">                  Heinrich Zens, member of the Austrian Supreme Administrative Court</w:t>
      </w:r>
    </w:p>
    <w:p w:rsidR="00AC5859" w:rsidRPr="00120BD8" w:rsidRDefault="00AC5859" w:rsidP="00AC5859">
      <w:pPr>
        <w:rPr>
          <w:rFonts w:ascii="Arial Narrow" w:hAnsi="Arial Narrow" w:cs="Arial"/>
        </w:rPr>
      </w:pPr>
    </w:p>
    <w:tbl>
      <w:tblPr>
        <w:tblW w:w="10473" w:type="dxa"/>
        <w:tblInd w:w="-14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488"/>
      </w:tblGrid>
      <w:tr w:rsidR="00AC5859" w:rsidRPr="00120BD8" w:rsidTr="00D42849">
        <w:trPr>
          <w:trHeight w:val="567"/>
        </w:trPr>
        <w:tc>
          <w:tcPr>
            <w:tcW w:w="10473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  <w:b/>
                <w:color w:val="FFFFFF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</w:rPr>
              <w:t>Thursday</w:t>
            </w:r>
            <w:proofErr w:type="spellEnd"/>
            <w:r>
              <w:rPr>
                <w:rFonts w:ascii="Arial Narrow" w:hAnsi="Arial Narrow" w:cs="Arial"/>
                <w:b/>
                <w:color w:val="FFFFFF"/>
              </w:rPr>
              <w:t>, 4th of May 2017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09:00 – 09:30</w:t>
            </w:r>
            <w:r w:rsidRPr="00120BD8">
              <w:rPr>
                <w:rFonts w:ascii="Arial Narrow" w:hAnsi="Arial Narrow" w:cs="Arial"/>
                <w:lang w:val="en-US"/>
              </w:rPr>
              <w:t xml:space="preserve">  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rPr>
                <w:rFonts w:ascii="Arial Narrow" w:hAnsi="Arial Narrow" w:cs="Arial"/>
                <w:lang w:val="en-GB"/>
              </w:rPr>
            </w:pPr>
          </w:p>
          <w:p w:rsidR="00AC5859" w:rsidRPr="00120BD8" w:rsidRDefault="00AC5859" w:rsidP="00D42849">
            <w:pPr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Welcome address, introduction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  <w:u w:val="single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 xml:space="preserve">09:30 – 10:30  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line="360" w:lineRule="auto"/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 xml:space="preserve"> Scope of application of Art. 6 ECHR</w:t>
            </w:r>
          </w:p>
          <w:p w:rsidR="00AC5859" w:rsidRPr="00120BD8" w:rsidRDefault="00AC5859" w:rsidP="00AC5859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Civil rights</w:t>
            </w:r>
          </w:p>
          <w:p w:rsidR="00AC5859" w:rsidRPr="00120BD8" w:rsidRDefault="00AC5859" w:rsidP="00AC5859">
            <w:pPr>
              <w:pStyle w:val="Listparagraf"/>
              <w:numPr>
                <w:ilvl w:val="0"/>
                <w:numId w:val="3"/>
              </w:numPr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Criminal charges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10:30-11:00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  <w:i/>
              </w:rPr>
            </w:pPr>
            <w:proofErr w:type="spellStart"/>
            <w:r w:rsidRPr="00120BD8">
              <w:rPr>
                <w:rFonts w:ascii="Arial Narrow" w:hAnsi="Arial Narrow" w:cs="Arial"/>
                <w:i/>
              </w:rPr>
              <w:t>Coffee</w:t>
            </w:r>
            <w:proofErr w:type="spellEnd"/>
            <w:r w:rsidRPr="00120BD8">
              <w:rPr>
                <w:rFonts w:ascii="Arial Narrow" w:hAnsi="Arial Narrow" w:cs="Arial"/>
                <w:i/>
              </w:rPr>
              <w:t xml:space="preserve"> break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11:00–11:30</w:t>
            </w:r>
            <w:r w:rsidRPr="00120BD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CASE 1 (Annual Leave)</w:t>
            </w:r>
          </w:p>
          <w:p w:rsidR="00AC5859" w:rsidRPr="00120BD8" w:rsidRDefault="00AC5859" w:rsidP="00D42849">
            <w:pPr>
              <w:spacing w:line="360" w:lineRule="auto"/>
              <w:rPr>
                <w:rFonts w:ascii="Arial Narrow" w:hAnsi="Arial Narrow" w:cs="Arial"/>
                <w:b/>
                <w:lang w:val="en-AU"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Scope of application of Art. 47 para 2 FRC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11:30-12:30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rPr>
                <w:rFonts w:ascii="Arial Narrow" w:hAnsi="Arial Narrow" w:cs="Arial"/>
                <w:b/>
                <w:i/>
              </w:rPr>
            </w:pPr>
            <w:r w:rsidRPr="00120BD8">
              <w:rPr>
                <w:rFonts w:ascii="Arial Narrow" w:hAnsi="Arial Narrow" w:cs="Arial"/>
                <w:b/>
                <w:lang w:val="en-AU"/>
              </w:rPr>
              <w:t>S</w:t>
            </w:r>
            <w:r>
              <w:rPr>
                <w:rFonts w:ascii="Arial Narrow" w:hAnsi="Arial Narrow" w:cs="Arial"/>
                <w:b/>
                <w:lang w:val="en-AU"/>
              </w:rPr>
              <w:t xml:space="preserve">tructural differences between </w:t>
            </w:r>
            <w:proofErr w:type="gramStart"/>
            <w:r>
              <w:rPr>
                <w:rFonts w:ascii="Arial Narrow" w:hAnsi="Arial Narrow" w:cs="Arial"/>
                <w:b/>
                <w:lang w:val="en-AU"/>
              </w:rPr>
              <w:t>a</w:t>
            </w:r>
            <w:r w:rsidRPr="00120BD8">
              <w:rPr>
                <w:rFonts w:ascii="Arial Narrow" w:hAnsi="Arial Narrow" w:cs="Arial"/>
                <w:b/>
                <w:lang w:val="en-AU"/>
              </w:rPr>
              <w:t>rt</w:t>
            </w:r>
            <w:proofErr w:type="gramEnd"/>
            <w:r w:rsidRPr="00120BD8">
              <w:rPr>
                <w:rFonts w:ascii="Arial Narrow" w:hAnsi="Arial Narrow" w:cs="Arial"/>
                <w:b/>
                <w:lang w:val="en-AU"/>
              </w:rPr>
              <w:t>. 6 ECHR and Art. 47 para 2 FRC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12:30-14:00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rPr>
                <w:rFonts w:ascii="Arial Narrow" w:hAnsi="Arial Narrow" w:cs="Arial"/>
                <w:i/>
                <w:lang w:val="en-GB"/>
              </w:rPr>
            </w:pPr>
            <w:r w:rsidRPr="00120BD8">
              <w:rPr>
                <w:rFonts w:ascii="Arial Narrow" w:hAnsi="Arial Narrow" w:cs="Arial"/>
                <w:i/>
                <w:lang w:val="en-GB"/>
              </w:rPr>
              <w:t>Lunch break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14:00-15:00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Particular procedural questions of interest (to be discussed both under the aspect of EU-law and ECHR)</w:t>
            </w:r>
          </w:p>
          <w:p w:rsidR="00AC5859" w:rsidRPr="00120BD8" w:rsidRDefault="00AC5859" w:rsidP="00D42849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CASE 2 (Legal Aid Case)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Legal Aid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15:00-15:30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rPr>
                <w:rFonts w:ascii="Arial Narrow" w:hAnsi="Arial Narrow" w:cs="Arial"/>
                <w:i/>
              </w:rPr>
            </w:pPr>
            <w:proofErr w:type="spellStart"/>
            <w:r w:rsidRPr="00120BD8">
              <w:rPr>
                <w:rFonts w:ascii="Arial Narrow" w:hAnsi="Arial Narrow" w:cs="Arial"/>
                <w:i/>
              </w:rPr>
              <w:t>Coffee</w:t>
            </w:r>
            <w:proofErr w:type="spellEnd"/>
            <w:r w:rsidRPr="00120BD8">
              <w:rPr>
                <w:rFonts w:ascii="Arial Narrow" w:hAnsi="Arial Narrow" w:cs="Arial"/>
                <w:i/>
              </w:rPr>
              <w:t xml:space="preserve"> break</w:t>
            </w:r>
          </w:p>
        </w:tc>
      </w:tr>
      <w:tr w:rsidR="00AC5859" w:rsidRPr="00120BD8" w:rsidTr="00D42849">
        <w:trPr>
          <w:trHeight w:val="567"/>
        </w:trPr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15:30-17:00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CASE 3 (Salary Brackets)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Access to justice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Remedies and sanctions created by judges due to the principle of effectiveness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Restrictions to subjective rights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Density of control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lastRenderedPageBreak/>
              <w:t xml:space="preserve">Independence and Impartiality 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Oral hearings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Public pronouncement of judgements</w:t>
            </w:r>
          </w:p>
        </w:tc>
      </w:tr>
    </w:tbl>
    <w:p w:rsidR="00AC5859" w:rsidRPr="00120BD8" w:rsidRDefault="00AC5859" w:rsidP="00AC5859">
      <w:pPr>
        <w:rPr>
          <w:rFonts w:ascii="Arial Narrow" w:hAnsi="Arial Narrow" w:cs="Arial"/>
        </w:rPr>
      </w:pPr>
    </w:p>
    <w:p w:rsidR="00AC5859" w:rsidRPr="00120BD8" w:rsidRDefault="00AC5859" w:rsidP="00AC5859">
      <w:pPr>
        <w:rPr>
          <w:rFonts w:ascii="Arial Narrow" w:hAnsi="Arial Narrow" w:cs="Arial"/>
        </w:rPr>
      </w:pPr>
    </w:p>
    <w:tbl>
      <w:tblPr>
        <w:tblW w:w="106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8505"/>
      </w:tblGrid>
      <w:tr w:rsidR="00AC5859" w:rsidRPr="00120BD8" w:rsidTr="00D42849">
        <w:trPr>
          <w:trHeight w:val="567"/>
        </w:trPr>
        <w:tc>
          <w:tcPr>
            <w:tcW w:w="106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  <w:b/>
                <w:color w:val="FFFFFF"/>
              </w:rPr>
            </w:pPr>
            <w:proofErr w:type="spellStart"/>
            <w:r w:rsidRPr="00120BD8">
              <w:rPr>
                <w:rFonts w:ascii="Arial Narrow" w:hAnsi="Arial Narrow" w:cs="Arial"/>
                <w:b/>
                <w:color w:val="FFFFFF"/>
              </w:rPr>
              <w:t>Friday</w:t>
            </w:r>
            <w:proofErr w:type="spellEnd"/>
            <w:r w:rsidRPr="00120BD8">
              <w:rPr>
                <w:rFonts w:ascii="Arial Narrow" w:hAnsi="Arial Narrow" w:cs="Arial"/>
                <w:b/>
                <w:color w:val="FFFFFF"/>
              </w:rPr>
              <w:t xml:space="preserve">, </w:t>
            </w:r>
            <w:r>
              <w:rPr>
                <w:rFonts w:ascii="Arial Narrow" w:hAnsi="Arial Narrow" w:cs="Arial"/>
                <w:b/>
                <w:color w:val="FFFFFF"/>
              </w:rPr>
              <w:t>5th of May 2017</w:t>
            </w:r>
            <w:bookmarkStart w:id="0" w:name="_GoBack"/>
            <w:bookmarkEnd w:id="0"/>
          </w:p>
        </w:tc>
      </w:tr>
      <w:tr w:rsidR="00AC5859" w:rsidRPr="00120BD8" w:rsidTr="00D42849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</w:rPr>
              <w:t>09:00-10:30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CASE 4 (Procedural case)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Decision within reasonable time and legal remedies in this context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CASE 5 (Elections)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Final decisions; legal force</w:t>
            </w:r>
          </w:p>
        </w:tc>
      </w:tr>
      <w:tr w:rsidR="00AC5859" w:rsidRPr="00120BD8" w:rsidTr="00D42849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10:30-11:00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  <w:i/>
              </w:rPr>
            </w:pPr>
            <w:r w:rsidRPr="00120BD8">
              <w:rPr>
                <w:rFonts w:ascii="Arial Narrow" w:hAnsi="Arial Narrow" w:cs="Arial"/>
                <w:i/>
                <w:lang w:val="en-US"/>
              </w:rPr>
              <w:t xml:space="preserve"> Coffee break</w:t>
            </w:r>
          </w:p>
        </w:tc>
      </w:tr>
      <w:tr w:rsidR="00AC5859" w:rsidRPr="00120BD8" w:rsidTr="00D42849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after="120"/>
              <w:rPr>
                <w:rFonts w:ascii="Arial Narrow" w:hAnsi="Arial Narrow" w:cs="Arial"/>
              </w:rPr>
            </w:pPr>
            <w:r w:rsidRPr="00120BD8">
              <w:rPr>
                <w:rFonts w:ascii="Arial Narrow" w:hAnsi="Arial Narrow" w:cs="Arial"/>
                <w:b/>
                <w:lang w:val="en-US"/>
              </w:rPr>
              <w:t>11:00-12:00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spacing w:line="360" w:lineRule="auto"/>
              <w:rPr>
                <w:rFonts w:ascii="Arial Narrow" w:hAnsi="Arial Narrow" w:cs="Arial"/>
                <w:b/>
                <w:lang w:val="en-GB"/>
              </w:rPr>
            </w:pPr>
            <w:r w:rsidRPr="00120BD8">
              <w:rPr>
                <w:rFonts w:ascii="Arial Narrow" w:hAnsi="Arial Narrow" w:cs="Arial"/>
                <w:b/>
                <w:lang w:val="en-GB"/>
              </w:rPr>
              <w:t>CASE 6 (Gambling Machines)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 xml:space="preserve">Ne </w:t>
            </w:r>
            <w:proofErr w:type="spellStart"/>
            <w:r w:rsidRPr="00120BD8">
              <w:rPr>
                <w:rFonts w:ascii="Arial Narrow" w:hAnsi="Arial Narrow" w:cs="Arial"/>
                <w:lang w:val="en-GB"/>
              </w:rPr>
              <w:t>bis</w:t>
            </w:r>
            <w:proofErr w:type="spellEnd"/>
            <w:r w:rsidRPr="00120BD8">
              <w:rPr>
                <w:rFonts w:ascii="Arial Narrow" w:hAnsi="Arial Narrow" w:cs="Arial"/>
                <w:lang w:val="en-GB"/>
              </w:rPr>
              <w:t xml:space="preserve"> in idem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Right to appeal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Supreme Courts</w:t>
            </w:r>
          </w:p>
          <w:p w:rsidR="00AC5859" w:rsidRPr="00120BD8" w:rsidRDefault="00AC5859" w:rsidP="00D42849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lang w:val="en-GB"/>
              </w:rPr>
            </w:pPr>
            <w:r w:rsidRPr="00120BD8">
              <w:rPr>
                <w:rFonts w:ascii="Arial Narrow" w:hAnsi="Arial Narrow" w:cs="Arial"/>
                <w:lang w:val="en-GB"/>
              </w:rPr>
              <w:t>Relationship between Constitutional Courts and other Courts</w:t>
            </w:r>
          </w:p>
        </w:tc>
      </w:tr>
      <w:tr w:rsidR="00AC5859" w:rsidRPr="00120BD8" w:rsidTr="00D42849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 xml:space="preserve">12:00-13:30 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i/>
              </w:rPr>
            </w:pPr>
            <w:proofErr w:type="spellStart"/>
            <w:r w:rsidRPr="00120BD8">
              <w:rPr>
                <w:rFonts w:ascii="Arial Narrow" w:hAnsi="Arial Narrow" w:cs="Arial"/>
                <w:i/>
              </w:rPr>
              <w:t>Lunch</w:t>
            </w:r>
            <w:proofErr w:type="spellEnd"/>
          </w:p>
        </w:tc>
      </w:tr>
      <w:tr w:rsidR="00AC5859" w:rsidRPr="00120BD8" w:rsidTr="00D42849">
        <w:trPr>
          <w:trHeight w:val="567"/>
        </w:trPr>
        <w:tc>
          <w:tcPr>
            <w:tcW w:w="2109" w:type="dxa"/>
            <w:tcBorders>
              <w:righ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/>
              </w:rPr>
            </w:pPr>
            <w:r w:rsidRPr="00120BD8">
              <w:rPr>
                <w:rFonts w:ascii="Arial Narrow" w:hAnsi="Arial Narrow" w:cs="Arial"/>
                <w:b/>
              </w:rPr>
              <w:t>13:30-15:00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auto"/>
            <w:vAlign w:val="center"/>
          </w:tcPr>
          <w:p w:rsidR="00AC5859" w:rsidRPr="00120BD8" w:rsidRDefault="00AC5859" w:rsidP="00D42849">
            <w:pPr>
              <w:numPr>
                <w:ilvl w:val="0"/>
                <w:numId w:val="1"/>
              </w:numPr>
              <w:spacing w:after="120"/>
              <w:rPr>
                <w:rFonts w:ascii="Arial Narrow" w:hAnsi="Arial Narrow" w:cs="Arial"/>
                <w:b/>
              </w:rPr>
            </w:pPr>
            <w:proofErr w:type="spellStart"/>
            <w:r w:rsidRPr="00120BD8">
              <w:rPr>
                <w:rFonts w:ascii="Arial Narrow" w:hAnsi="Arial Narrow" w:cs="Arial"/>
                <w:b/>
                <w:bCs/>
                <w:i/>
              </w:rPr>
              <w:t>C</w:t>
            </w:r>
            <w:r w:rsidRPr="00120BD8">
              <w:rPr>
                <w:rFonts w:ascii="Arial Narrow" w:hAnsi="Arial Narrow" w:cs="Arial"/>
                <w:b/>
                <w:bCs/>
              </w:rPr>
              <w:t>onclusions</w:t>
            </w:r>
            <w:proofErr w:type="spellEnd"/>
            <w:r w:rsidRPr="00120BD8">
              <w:rPr>
                <w:rFonts w:ascii="Arial Narrow" w:hAnsi="Arial Narrow" w:cs="Arial"/>
                <w:b/>
                <w:bCs/>
              </w:rPr>
              <w:t xml:space="preserve">. </w:t>
            </w:r>
            <w:proofErr w:type="spellStart"/>
            <w:r w:rsidRPr="00120BD8">
              <w:rPr>
                <w:rFonts w:ascii="Arial Narrow" w:hAnsi="Arial Narrow" w:cs="Arial"/>
                <w:b/>
                <w:bCs/>
              </w:rPr>
              <w:t>Debates</w:t>
            </w:r>
            <w:proofErr w:type="spellEnd"/>
            <w:r w:rsidRPr="00120BD8">
              <w:rPr>
                <w:rFonts w:ascii="Arial Narrow" w:hAnsi="Arial Narrow" w:cs="Arial"/>
                <w:b/>
                <w:bCs/>
              </w:rPr>
              <w:t xml:space="preserve"> on </w:t>
            </w:r>
            <w:proofErr w:type="spellStart"/>
            <w:r w:rsidRPr="00120BD8">
              <w:rPr>
                <w:rFonts w:ascii="Arial Narrow" w:hAnsi="Arial Narrow" w:cs="Arial"/>
                <w:b/>
                <w:bCs/>
              </w:rPr>
              <w:t>the</w:t>
            </w:r>
            <w:proofErr w:type="spellEnd"/>
            <w:r w:rsidRPr="00120BD8">
              <w:rPr>
                <w:rFonts w:ascii="Arial Narrow" w:hAnsi="Arial Narrow" w:cs="Arial"/>
                <w:b/>
                <w:bCs/>
              </w:rPr>
              <w:t xml:space="preserve"> case </w:t>
            </w:r>
            <w:proofErr w:type="spellStart"/>
            <w:r w:rsidRPr="00120BD8">
              <w:rPr>
                <w:rFonts w:ascii="Arial Narrow" w:hAnsi="Arial Narrow" w:cs="Arial"/>
                <w:b/>
                <w:bCs/>
              </w:rPr>
              <w:t>studies</w:t>
            </w:r>
            <w:proofErr w:type="spellEnd"/>
            <w:r w:rsidRPr="00120BD8">
              <w:rPr>
                <w:rFonts w:ascii="Arial Narrow" w:hAnsi="Arial Narrow" w:cs="Arial"/>
                <w:b/>
                <w:bCs/>
              </w:rPr>
              <w:t>.</w:t>
            </w:r>
          </w:p>
          <w:p w:rsidR="00AC5859" w:rsidRPr="00120BD8" w:rsidRDefault="00AC5859" w:rsidP="00D42849">
            <w:pPr>
              <w:numPr>
                <w:ilvl w:val="0"/>
                <w:numId w:val="1"/>
              </w:numPr>
              <w:spacing w:after="120"/>
              <w:rPr>
                <w:rFonts w:ascii="Arial Narrow" w:hAnsi="Arial Narrow" w:cs="Arial"/>
              </w:rPr>
            </w:pPr>
            <w:proofErr w:type="spellStart"/>
            <w:r w:rsidRPr="00120BD8">
              <w:rPr>
                <w:rFonts w:ascii="Arial Narrow" w:hAnsi="Arial Narrow" w:cs="Arial"/>
                <w:b/>
                <w:bCs/>
              </w:rPr>
              <w:t>Closure</w:t>
            </w:r>
            <w:proofErr w:type="spellEnd"/>
          </w:p>
        </w:tc>
      </w:tr>
    </w:tbl>
    <w:p w:rsidR="00AC5859" w:rsidRPr="00120BD8" w:rsidRDefault="00AC5859" w:rsidP="00AC5859">
      <w:pPr>
        <w:rPr>
          <w:rFonts w:ascii="Arial Narrow" w:hAnsi="Arial Narrow" w:cs="Arial"/>
        </w:rPr>
      </w:pPr>
    </w:p>
    <w:p w:rsidR="00AC5859" w:rsidRPr="00120BD8" w:rsidRDefault="00AC5859" w:rsidP="00AC5859">
      <w:pPr>
        <w:rPr>
          <w:rFonts w:ascii="Arial Narrow" w:hAnsi="Arial Narrow" w:cs="Arial"/>
        </w:rPr>
      </w:pPr>
    </w:p>
    <w:p w:rsidR="00AC5859" w:rsidRPr="00120BD8" w:rsidRDefault="00AC5859" w:rsidP="00AC5859">
      <w:pPr>
        <w:rPr>
          <w:rFonts w:ascii="Arial Narrow" w:hAnsi="Arial Narrow" w:cs="Arial"/>
        </w:rPr>
      </w:pPr>
    </w:p>
    <w:p w:rsidR="00AC5859" w:rsidRPr="00120BD8" w:rsidRDefault="00AC5859" w:rsidP="00AC5859">
      <w:pPr>
        <w:rPr>
          <w:rFonts w:ascii="Arial Narrow" w:hAnsi="Arial Narrow" w:cs="Arial"/>
        </w:rPr>
      </w:pPr>
    </w:p>
    <w:p w:rsidR="00AC5859" w:rsidRPr="00120BD8" w:rsidRDefault="00AC5859" w:rsidP="00AC5859">
      <w:pPr>
        <w:rPr>
          <w:rFonts w:ascii="Arial Narrow" w:hAnsi="Arial Narrow"/>
        </w:rPr>
      </w:pPr>
    </w:p>
    <w:p w:rsidR="00AC5859" w:rsidRPr="00120BD8" w:rsidRDefault="00AC5859" w:rsidP="00AC5859">
      <w:pPr>
        <w:rPr>
          <w:rFonts w:ascii="Arial Narrow" w:hAnsi="Arial Narrow"/>
        </w:rPr>
      </w:pPr>
    </w:p>
    <w:p w:rsidR="00AC5859" w:rsidRPr="00120BD8" w:rsidRDefault="00AC5859" w:rsidP="00AC5859">
      <w:pPr>
        <w:rPr>
          <w:rFonts w:ascii="Arial Narrow" w:hAnsi="Arial Narrow"/>
        </w:rPr>
      </w:pPr>
    </w:p>
    <w:p w:rsidR="00657DD6" w:rsidRDefault="00657DD6"/>
    <w:sectPr w:rsidR="00657DD6" w:rsidSect="00574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82" w:bottom="107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AC585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AC5859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9291B9" wp14:editId="28ED16D6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8415CE" w:rsidRDefault="00AC5859" w:rsidP="004A148D">
                          <w:pPr>
                            <w:ind w:left="-125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REF responsabil \h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754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proofErr w:type="spellEnd"/>
                            <w:r w:rsidRPr="002A27D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@inm-lex.ro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91B9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4A148D" w:rsidRPr="008415CE" w:rsidRDefault="00AC5859" w:rsidP="004A148D">
                    <w:pPr>
                      <w:ind w:left="-125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REF responsabil \h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7544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</w:t>
                    </w:r>
                    <w:smartTag w:uri="urn:schemas-microsoft-com:office:smarttags" w:element="PersonNam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proofErr w:type="spellEnd"/>
                      <w:r w:rsidRPr="002A27DE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@inm-lex.ro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1E529" wp14:editId="3A11326F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Default="00AC5859" w:rsidP="004A148D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4A148D" w:rsidRPr="009E13B2" w:rsidRDefault="00AC5859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1E529"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Default="00AC5859" w:rsidP="004A148D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4A148D" w:rsidRPr="009E13B2" w:rsidRDefault="00AC5859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40C88C50" wp14:editId="68BBB78B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45" name="Imagine 4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AC5859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C9EB0" wp14:editId="39E0772B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2A27DE" w:rsidRDefault="00AC5859" w:rsidP="004A148D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e-mail:diana.carpen</w:t>
                          </w:r>
                          <w:proofErr w:type="spellEnd"/>
                          <w:r w:rsidRPr="002A27DE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@inm-lex.ro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C9EB0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4A148D" w:rsidRPr="002A27DE" w:rsidRDefault="00AC5859" w:rsidP="004A148D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e-mail:diana.carpen</w:t>
                    </w:r>
                    <w:proofErr w:type="spellEnd"/>
                    <w:r w:rsidRPr="002A27DE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@inm-lex.ro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486D0E" wp14:editId="3C8CBA62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48D" w:rsidRPr="009E13B2" w:rsidRDefault="00AC5859" w:rsidP="004A148D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86D0E"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4A148D" w:rsidRPr="009E13B2" w:rsidRDefault="00AC5859" w:rsidP="004A148D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7DD704A9" wp14:editId="3CDAB70A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47" name="Imagine 47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AC5859">
    <w:pPr>
      <w:pStyle w:val="Antet"/>
    </w:pPr>
    <w:r>
      <w:rPr>
        <w:noProof/>
        <w:lang w:eastAsia="ro-RO"/>
      </w:rPr>
      <w:drawing>
        <wp:inline distT="0" distB="0" distL="0" distR="0" wp14:anchorId="015FE74A" wp14:editId="5738BF06">
          <wp:extent cx="5753100" cy="1971675"/>
          <wp:effectExtent l="0" t="0" r="0" b="9525"/>
          <wp:docPr id="41" name="Imagine 4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37052B6A" wp14:editId="5C5F4577">
          <wp:extent cx="5753100" cy="1971675"/>
          <wp:effectExtent l="0" t="0" r="0" b="9525"/>
          <wp:docPr id="42" name="Imagine 4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4DF8DCC4" wp14:editId="5F3A32AD">
          <wp:extent cx="5753100" cy="1971675"/>
          <wp:effectExtent l="0" t="0" r="0" b="9525"/>
          <wp:docPr id="43" name="Imagine 43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56B71121" wp14:editId="4819099C">
          <wp:extent cx="5753100" cy="1971675"/>
          <wp:effectExtent l="0" t="0" r="0" b="9525"/>
          <wp:docPr id="44" name="Imagine 4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AC585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8D" w:rsidRDefault="00AC5859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047D5193" wp14:editId="56AF3477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46" name="Imagine 46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15C7D"/>
    <w:multiLevelType w:val="hybridMultilevel"/>
    <w:tmpl w:val="0EB0BE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1FC3"/>
    <w:multiLevelType w:val="hybridMultilevel"/>
    <w:tmpl w:val="B53C2C6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A6A754E"/>
    <w:multiLevelType w:val="hybridMultilevel"/>
    <w:tmpl w:val="7F267B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59"/>
    <w:rsid w:val="00062D7C"/>
    <w:rsid w:val="00657DD6"/>
    <w:rsid w:val="006C46DB"/>
    <w:rsid w:val="00AC5859"/>
    <w:rsid w:val="00C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A8C0-60B3-4CCC-BCBA-FC486AFB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AC585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C585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AC585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C5859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AC5859"/>
  </w:style>
  <w:style w:type="paragraph" w:styleId="Listparagraf">
    <w:name w:val="List Paragraph"/>
    <w:basedOn w:val="Normal"/>
    <w:uiPriority w:val="34"/>
    <w:qFormat/>
    <w:rsid w:val="00AC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1</cp:revision>
  <dcterms:created xsi:type="dcterms:W3CDTF">2017-04-07T06:12:00Z</dcterms:created>
  <dcterms:modified xsi:type="dcterms:W3CDTF">2017-04-07T06:13:00Z</dcterms:modified>
</cp:coreProperties>
</file>