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E1" w:rsidRPr="004C021F" w:rsidRDefault="00056DE1" w:rsidP="00056DE1">
      <w:pPr>
        <w:pStyle w:val="memorandum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</w:p>
    <w:p w:rsidR="00056DE1" w:rsidRPr="004C021F" w:rsidRDefault="00056DE1" w:rsidP="00056DE1">
      <w:pPr>
        <w:pStyle w:val="memorandum"/>
        <w:jc w:val="center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  <w:r w:rsidRPr="004C021F">
        <w:rPr>
          <w:rFonts w:ascii="Arial" w:hAnsi="Arial" w:cs="Arial"/>
          <w:b/>
          <w:bCs/>
          <w:spacing w:val="46"/>
          <w:sz w:val="24"/>
          <w:szCs w:val="24"/>
          <w:lang w:val="ro-RO"/>
        </w:rPr>
        <w:t>ANUNŢ</w:t>
      </w:r>
    </w:p>
    <w:p w:rsidR="00056DE1" w:rsidRPr="004C021F" w:rsidRDefault="00056DE1" w:rsidP="00056DE1">
      <w:pPr>
        <w:pStyle w:val="text"/>
        <w:rPr>
          <w:rFonts w:ascii="Arial" w:hAnsi="Arial" w:cs="Arial"/>
          <w:lang w:val="ro-RO"/>
        </w:rPr>
      </w:pPr>
    </w:p>
    <w:p w:rsidR="00056DE1" w:rsidRPr="004C021F" w:rsidRDefault="00056DE1" w:rsidP="00056DE1">
      <w:pPr>
        <w:ind w:firstLine="700"/>
        <w:rPr>
          <w:sz w:val="24"/>
          <w:szCs w:val="24"/>
          <w:lang w:val="ro-RO"/>
        </w:rPr>
      </w:pPr>
    </w:p>
    <w:p w:rsidR="00056DE1" w:rsidRPr="004C021F" w:rsidRDefault="00056DE1" w:rsidP="00056DE1">
      <w:pPr>
        <w:spacing w:line="360" w:lineRule="auto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Institutul National al Magistraturii are plăcerea de a vă informa cu privire la organizarea următoarei activități: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Nume ACTIVITATE</w:t>
      </w:r>
    </w:p>
    <w:p w:rsidR="00056DE1" w:rsidRPr="004C021F" w:rsidRDefault="00D837A2" w:rsidP="00056DE1">
      <w:pPr>
        <w:pStyle w:val="Default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Couples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Parenthood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European </w:t>
      </w:r>
      <w:proofErr w:type="spellStart"/>
      <w:r>
        <w:rPr>
          <w:rFonts w:ascii="Arial" w:hAnsi="Arial" w:cs="Arial"/>
        </w:rPr>
        <w:t>Judicial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Brussels </w:t>
      </w:r>
      <w:proofErr w:type="spellStart"/>
      <w:r>
        <w:rPr>
          <w:rFonts w:ascii="Arial" w:hAnsi="Arial" w:cs="Arial"/>
        </w:rPr>
        <w:t>IIa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Judical</w:t>
      </w:r>
      <w:proofErr w:type="spellEnd"/>
      <w:r>
        <w:rPr>
          <w:rFonts w:ascii="Arial" w:hAnsi="Arial" w:cs="Arial"/>
        </w:rPr>
        <w:t xml:space="preserve"> Practice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PERIOADA ŞI LOCUL DE DESFĂŞURARE</w:t>
      </w:r>
    </w:p>
    <w:p w:rsidR="00056DE1" w:rsidRPr="004C021F" w:rsidRDefault="00056DE1" w:rsidP="00056DE1">
      <w:pPr>
        <w:pStyle w:val="Default"/>
        <w:jc w:val="both"/>
        <w:rPr>
          <w:rFonts w:ascii="Arial" w:hAnsi="Arial" w:cs="Arial"/>
          <w:color w:val="auto"/>
        </w:rPr>
      </w:pPr>
      <w:r w:rsidRPr="004C021F">
        <w:rPr>
          <w:rFonts w:ascii="Arial" w:hAnsi="Arial" w:cs="Arial"/>
          <w:color w:val="auto"/>
        </w:rPr>
        <w:t xml:space="preserve">06-07 septembrie 2017, Paris, </w:t>
      </w:r>
      <w:proofErr w:type="spellStart"/>
      <w:r w:rsidRPr="004C021F">
        <w:rPr>
          <w:rFonts w:ascii="Arial" w:hAnsi="Arial" w:cs="Arial"/>
          <w:color w:val="auto"/>
        </w:rPr>
        <w:t>Franţa</w:t>
      </w:r>
      <w:proofErr w:type="spellEnd"/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Limba în care se desfăşoară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Engleză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franceză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Organizator</w:t>
      </w:r>
    </w:p>
    <w:p w:rsidR="00056DE1" w:rsidRPr="004C021F" w:rsidRDefault="00056DE1" w:rsidP="00056DE1">
      <w:pPr>
        <w:pStyle w:val="Titlu1"/>
        <w:rPr>
          <w:b w:val="0"/>
          <w:bCs w:val="0"/>
          <w:caps w:val="0"/>
          <w:sz w:val="24"/>
          <w:szCs w:val="24"/>
          <w:u w:val="none"/>
        </w:rPr>
      </w:pPr>
      <w:proofErr w:type="spellStart"/>
      <w:r w:rsidRPr="004C021F">
        <w:rPr>
          <w:b w:val="0"/>
          <w:bCs w:val="0"/>
          <w:caps w:val="0"/>
          <w:sz w:val="24"/>
          <w:szCs w:val="24"/>
          <w:u w:val="none"/>
        </w:rPr>
        <w:t>Şcoala</w:t>
      </w:r>
      <w:proofErr w:type="spellEnd"/>
      <w:r w:rsidRPr="004C021F">
        <w:rPr>
          <w:b w:val="0"/>
          <w:bCs w:val="0"/>
          <w:caps w:val="0"/>
          <w:sz w:val="24"/>
          <w:szCs w:val="24"/>
          <w:u w:val="none"/>
        </w:rPr>
        <w:t xml:space="preserve"> </w:t>
      </w:r>
      <w:proofErr w:type="spellStart"/>
      <w:r w:rsidRPr="004C021F">
        <w:rPr>
          <w:b w:val="0"/>
          <w:bCs w:val="0"/>
          <w:caps w:val="0"/>
          <w:sz w:val="24"/>
          <w:szCs w:val="24"/>
          <w:u w:val="none"/>
        </w:rPr>
        <w:t>Naţională</w:t>
      </w:r>
      <w:proofErr w:type="spellEnd"/>
      <w:r w:rsidRPr="004C021F">
        <w:rPr>
          <w:b w:val="0"/>
          <w:bCs w:val="0"/>
          <w:caps w:val="0"/>
          <w:sz w:val="24"/>
          <w:szCs w:val="24"/>
          <w:u w:val="none"/>
        </w:rPr>
        <w:t xml:space="preserve"> de Magistratură din </w:t>
      </w:r>
      <w:proofErr w:type="spellStart"/>
      <w:r w:rsidRPr="004C021F">
        <w:rPr>
          <w:b w:val="0"/>
          <w:bCs w:val="0"/>
          <w:caps w:val="0"/>
          <w:sz w:val="24"/>
          <w:szCs w:val="24"/>
          <w:u w:val="none"/>
        </w:rPr>
        <w:t>Franţa</w:t>
      </w:r>
      <w:proofErr w:type="spellEnd"/>
      <w:r w:rsidRPr="004C021F">
        <w:rPr>
          <w:b w:val="0"/>
          <w:bCs w:val="0"/>
          <w:caps w:val="0"/>
          <w:sz w:val="24"/>
          <w:szCs w:val="24"/>
          <w:u w:val="none"/>
        </w:rPr>
        <w:t xml:space="preserve"> (ENM)</w:t>
      </w:r>
    </w:p>
    <w:p w:rsidR="00056DE1" w:rsidRPr="004C021F" w:rsidRDefault="00056DE1" w:rsidP="00056DE1">
      <w:pPr>
        <w:rPr>
          <w:b/>
          <w:bCs/>
          <w:sz w:val="24"/>
          <w:szCs w:val="24"/>
          <w:u w:val="single"/>
          <w:lang w:val="ro-RO"/>
        </w:rPr>
      </w:pPr>
      <w:r w:rsidRPr="004C021F">
        <w:rPr>
          <w:b/>
          <w:bCs/>
          <w:sz w:val="24"/>
          <w:szCs w:val="24"/>
          <w:u w:val="single"/>
          <w:lang w:val="ro-RO"/>
        </w:rPr>
        <w:t>DESCRIERE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 w:rsidRPr="004C021F">
        <w:rPr>
          <w:color w:val="000000"/>
          <w:sz w:val="24"/>
          <w:szCs w:val="24"/>
          <w:lang w:val="ro-RO" w:eastAsia="ro-RO"/>
        </w:rPr>
        <w:t xml:space="preserve">Libertatea de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mişcare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în cadrul Uniunii Europene a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a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condus la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creşterea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în timp a numărului de cupluri de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naţionalităţi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diferite. Ca urmare a acestui lucru, numărul procedurilor matrimoniale cu elemente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internaţionale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a crescut semnificativ. Aceste proceduri au devenit o parte importantă a muncii judecătorilor de dreptul familiei.</w:t>
      </w:r>
    </w:p>
    <w:p w:rsidR="00056DE1" w:rsidRPr="004C021F" w:rsidRDefault="00056DE1" w:rsidP="00056DE1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 w:rsidRPr="004C021F">
        <w:rPr>
          <w:color w:val="000000"/>
          <w:sz w:val="24"/>
          <w:szCs w:val="24"/>
          <w:lang w:val="ro-RO" w:eastAsia="ro-RO"/>
        </w:rPr>
        <w:t xml:space="preserve">Acest simpozion va prezenta rezultatele unui studiu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internaţional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asupra implementării Regulamentului Bruxelles 2a de către judecătorii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procurorii din diferite state ale UE.</w:t>
      </w:r>
      <w:r w:rsidR="00DD3CD0" w:rsidRPr="004C021F">
        <w:rPr>
          <w:color w:val="000000"/>
          <w:sz w:val="24"/>
          <w:szCs w:val="24"/>
          <w:lang w:val="ro-RO" w:eastAsia="ro-RO"/>
        </w:rPr>
        <w:t xml:space="preserve"> </w:t>
      </w:r>
      <w:r w:rsidRPr="004C021F">
        <w:rPr>
          <w:color w:val="000000"/>
          <w:sz w:val="24"/>
          <w:szCs w:val="24"/>
          <w:lang w:val="ro-RO" w:eastAsia="ro-RO"/>
        </w:rPr>
        <w:t>Din ianuarie 2016</w:t>
      </w:r>
      <w:r w:rsidR="00DD3CD0" w:rsidRPr="004C021F">
        <w:rPr>
          <w:color w:val="000000"/>
          <w:sz w:val="24"/>
          <w:szCs w:val="24"/>
          <w:lang w:val="ro-RO" w:eastAsia="ro-RO"/>
        </w:rPr>
        <w:t>,</w:t>
      </w:r>
      <w:r w:rsidRPr="004C021F">
        <w:rPr>
          <w:color w:val="000000"/>
          <w:sz w:val="24"/>
          <w:szCs w:val="24"/>
          <w:lang w:val="ro-RO" w:eastAsia="ro-RO"/>
        </w:rPr>
        <w:t xml:space="preserve"> un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consorţiu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format din institutele de formare judiciară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universităţile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din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Franţa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, Italia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România identifică </w:t>
      </w:r>
      <w:proofErr w:type="spellStart"/>
      <w:r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Pr="004C021F">
        <w:rPr>
          <w:color w:val="000000"/>
          <w:sz w:val="24"/>
          <w:szCs w:val="24"/>
          <w:lang w:val="ro-RO" w:eastAsia="ro-RO"/>
        </w:rPr>
        <w:t xml:space="preserve"> analizează </w:t>
      </w:r>
      <w:r w:rsidR="00DD3CD0" w:rsidRPr="004C021F">
        <w:rPr>
          <w:color w:val="000000"/>
          <w:sz w:val="24"/>
          <w:szCs w:val="24"/>
          <w:lang w:val="ro-RO" w:eastAsia="ro-RO"/>
        </w:rPr>
        <w:t xml:space="preserve">implementarea Regulamentului în două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instanţe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pilot/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ţară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. Studiul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urmăreşte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să identifice posibilele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dificultăţi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întâmpinate de judecători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procurori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şi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să găsească cele mai potrivite </w:t>
      </w:r>
      <w:proofErr w:type="spellStart"/>
      <w:r w:rsidR="00DD3CD0" w:rsidRPr="004C021F">
        <w:rPr>
          <w:color w:val="000000"/>
          <w:sz w:val="24"/>
          <w:szCs w:val="24"/>
          <w:lang w:val="ro-RO" w:eastAsia="ro-RO"/>
        </w:rPr>
        <w:t>soluţii</w:t>
      </w:r>
      <w:proofErr w:type="spellEnd"/>
      <w:r w:rsidR="00DD3CD0" w:rsidRPr="004C021F">
        <w:rPr>
          <w:color w:val="000000"/>
          <w:sz w:val="24"/>
          <w:szCs w:val="24"/>
          <w:lang w:val="ro-RO" w:eastAsia="ro-RO"/>
        </w:rPr>
        <w:t xml:space="preserve"> pentru implementarea Regulamentului.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Finanţare</w:t>
      </w:r>
    </w:p>
    <w:p w:rsidR="00056DE1" w:rsidRPr="004C021F" w:rsidRDefault="00DD3CD0" w:rsidP="00056DE1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Costurile privind transportul </w:t>
      </w:r>
      <w:proofErr w:type="spellStart"/>
      <w:r w:rsidRPr="004C021F">
        <w:rPr>
          <w:sz w:val="24"/>
          <w:szCs w:val="24"/>
          <w:lang w:val="ro-RO"/>
        </w:rPr>
        <w:t>internaţional</w:t>
      </w:r>
      <w:proofErr w:type="spellEnd"/>
      <w:r w:rsidRPr="004C021F">
        <w:rPr>
          <w:sz w:val="24"/>
          <w:szCs w:val="24"/>
          <w:lang w:val="ro-RO"/>
        </w:rPr>
        <w:t xml:space="preserve"> vor fi suportate în mod direct de către organizatori.</w:t>
      </w:r>
    </w:p>
    <w:p w:rsidR="00056DE1" w:rsidRPr="004C021F" w:rsidRDefault="00DD3CD0" w:rsidP="00056DE1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Costurile privind acoperirea cazării, a meselor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a transportului local vor fi rambursate de către organizatori prin intermediul unei diurne în cuantum de cca 200 euro/noapte.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Cui se adresează</w:t>
      </w:r>
    </w:p>
    <w:p w:rsidR="00056DE1" w:rsidRPr="004C021F" w:rsidRDefault="00DD3CD0" w:rsidP="00056DE1">
      <w:pPr>
        <w:pStyle w:val="Titlu1"/>
        <w:pBdr>
          <w:bottom w:val="single" w:sz="4" w:space="0" w:color="AAAAAA"/>
        </w:pBdr>
        <w:spacing w:after="60"/>
        <w:rPr>
          <w:b w:val="0"/>
          <w:bCs w:val="0"/>
          <w:caps w:val="0"/>
          <w:sz w:val="24"/>
          <w:szCs w:val="24"/>
          <w:u w:val="none"/>
        </w:rPr>
      </w:pPr>
      <w:r w:rsidRPr="004C021F">
        <w:rPr>
          <w:b w:val="0"/>
          <w:bCs w:val="0"/>
          <w:caps w:val="0"/>
          <w:sz w:val="24"/>
          <w:szCs w:val="24"/>
          <w:u w:val="none"/>
        </w:rPr>
        <w:t xml:space="preserve">Judecătorilor, procurorilor </w:t>
      </w:r>
      <w:proofErr w:type="spellStart"/>
      <w:r w:rsidRPr="004C021F">
        <w:rPr>
          <w:b w:val="0"/>
          <w:bCs w:val="0"/>
          <w:caps w:val="0"/>
          <w:sz w:val="24"/>
          <w:szCs w:val="24"/>
          <w:u w:val="none"/>
        </w:rPr>
        <w:t>şi</w:t>
      </w:r>
      <w:proofErr w:type="spellEnd"/>
      <w:r w:rsidRPr="004C021F">
        <w:rPr>
          <w:b w:val="0"/>
          <w:bCs w:val="0"/>
          <w:caps w:val="0"/>
          <w:sz w:val="24"/>
          <w:szCs w:val="24"/>
          <w:u w:val="none"/>
        </w:rPr>
        <w:t xml:space="preserve"> altor practicieni în drept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jc w:val="left"/>
        <w:rPr>
          <w:b/>
          <w:bCs/>
          <w:sz w:val="24"/>
          <w:szCs w:val="24"/>
          <w:u w:val="single"/>
          <w:lang w:val="ro-RO"/>
        </w:rPr>
      </w:pPr>
      <w:r w:rsidRPr="004C021F">
        <w:rPr>
          <w:b/>
          <w:bCs/>
          <w:sz w:val="24"/>
          <w:szCs w:val="24"/>
          <w:u w:val="single"/>
          <w:lang w:val="ro-RO"/>
        </w:rPr>
        <w:t>NUMĂR DE LOCURI</w:t>
      </w:r>
    </w:p>
    <w:p w:rsidR="004C021F" w:rsidRPr="004C021F" w:rsidRDefault="004C021F" w:rsidP="00056DE1">
      <w:pPr>
        <w:jc w:val="left"/>
        <w:rPr>
          <w:b/>
          <w:bCs/>
          <w:sz w:val="24"/>
          <w:szCs w:val="24"/>
          <w:u w:val="single"/>
          <w:lang w:val="ro-RO"/>
        </w:rPr>
      </w:pPr>
    </w:p>
    <w:p w:rsidR="00056DE1" w:rsidRPr="004C021F" w:rsidRDefault="00DD3CD0" w:rsidP="00056DE1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  <w:r w:rsidRPr="004C021F">
        <w:rPr>
          <w:b w:val="0"/>
          <w:bCs w:val="0"/>
          <w:caps w:val="0"/>
          <w:sz w:val="24"/>
          <w:szCs w:val="24"/>
          <w:u w:val="none"/>
        </w:rPr>
        <w:t>20 de locuri</w:t>
      </w:r>
    </w:p>
    <w:p w:rsidR="00056DE1" w:rsidRPr="004C021F" w:rsidRDefault="00056DE1" w:rsidP="00056DE1">
      <w:pPr>
        <w:pStyle w:val="Titlu1"/>
        <w:spacing w:before="0" w:after="0"/>
        <w:rPr>
          <w:sz w:val="24"/>
          <w:szCs w:val="24"/>
        </w:rPr>
      </w:pPr>
      <w:r w:rsidRPr="004C021F">
        <w:rPr>
          <w:b w:val="0"/>
          <w:bCs w:val="0"/>
          <w:caps w:val="0"/>
          <w:sz w:val="24"/>
          <w:szCs w:val="24"/>
          <w:u w:val="none"/>
        </w:rPr>
        <w:t>INM va alcătui și o listă de rezervă (maxim 4 persoane), la care se va apela în situația renunțării unuia/unora dintre magistrații selectați, precum și în situația în care România va primi mai multe locuri.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DOCUMENTE NECESARE PENTRU ÎNSCRIERE</w:t>
      </w:r>
    </w:p>
    <w:p w:rsidR="00056DE1" w:rsidRPr="004C021F" w:rsidRDefault="00056DE1" w:rsidP="00056DE1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CV actualizat-cuprinzând date de contact (telefon, fax, e-mail) – limba română;</w:t>
      </w:r>
    </w:p>
    <w:p w:rsidR="00056DE1" w:rsidRPr="004C021F" w:rsidRDefault="00056DE1" w:rsidP="00056DE1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scrisoare de intenție  – limba română;</w:t>
      </w:r>
    </w:p>
    <w:p w:rsidR="00056DE1" w:rsidRPr="004C021F" w:rsidRDefault="00056DE1" w:rsidP="00056DE1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certificat de competență</w:t>
      </w:r>
      <w:r w:rsidR="00BC30A8">
        <w:rPr>
          <w:sz w:val="24"/>
          <w:szCs w:val="24"/>
          <w:lang w:val="ro-RO"/>
        </w:rPr>
        <w:t xml:space="preserve"> lingvistică </w:t>
      </w:r>
      <w:bookmarkStart w:id="0" w:name="_GoBack"/>
      <w:bookmarkEnd w:id="0"/>
      <w:r w:rsidRPr="004C021F">
        <w:rPr>
          <w:sz w:val="24"/>
          <w:szCs w:val="24"/>
          <w:lang w:val="ro-RO"/>
        </w:rPr>
        <w:t>(în măsura în care candidatul posedă un astfel de certificat);</w:t>
      </w:r>
    </w:p>
    <w:p w:rsidR="00056DE1" w:rsidRPr="004C021F" w:rsidRDefault="00056DE1" w:rsidP="00056DE1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colegiului de conducere al </w:t>
      </w:r>
      <w:proofErr w:type="spellStart"/>
      <w:r w:rsidRPr="004C021F">
        <w:rPr>
          <w:sz w:val="24"/>
          <w:szCs w:val="24"/>
          <w:lang w:val="ro-RO" w:eastAsia="ro-RO"/>
        </w:rPr>
        <w:t>instanţei</w:t>
      </w:r>
      <w:proofErr w:type="spellEnd"/>
      <w:r w:rsidRPr="004C021F">
        <w:rPr>
          <w:sz w:val="24"/>
          <w:szCs w:val="24"/>
          <w:lang w:val="ro-RO" w:eastAsia="ro-RO"/>
        </w:rPr>
        <w:t xml:space="preserve"> sau parchetului la care magistratul </w:t>
      </w:r>
      <w:proofErr w:type="spellStart"/>
      <w:r w:rsidRPr="004C021F">
        <w:rPr>
          <w:sz w:val="24"/>
          <w:szCs w:val="24"/>
          <w:lang w:val="ro-RO" w:eastAsia="ro-RO"/>
        </w:rPr>
        <w:t>îşi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desfăşoară</w:t>
      </w:r>
      <w:proofErr w:type="spellEnd"/>
      <w:r w:rsidRPr="004C021F">
        <w:rPr>
          <w:sz w:val="24"/>
          <w:szCs w:val="24"/>
          <w:lang w:val="ro-RO" w:eastAsia="ro-RO"/>
        </w:rPr>
        <w:t xml:space="preserve"> activitatea, iar în caz de </w:t>
      </w:r>
      <w:proofErr w:type="spellStart"/>
      <w:r w:rsidRPr="004C021F">
        <w:rPr>
          <w:sz w:val="24"/>
          <w:szCs w:val="24"/>
          <w:lang w:val="ro-RO" w:eastAsia="ro-RO"/>
        </w:rPr>
        <w:t>urgenţă</w:t>
      </w:r>
      <w:proofErr w:type="spellEnd"/>
      <w:r w:rsidRPr="004C021F">
        <w:rPr>
          <w:sz w:val="24"/>
          <w:szCs w:val="24"/>
          <w:lang w:val="ro-RO" w:eastAsia="ro-RO"/>
        </w:rPr>
        <w:t xml:space="preserve">, </w:t>
      </w: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preşedintelui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secţiei</w:t>
      </w:r>
      <w:proofErr w:type="spellEnd"/>
      <w:r w:rsidRPr="004C021F">
        <w:rPr>
          <w:sz w:val="24"/>
          <w:szCs w:val="24"/>
          <w:lang w:val="ro-RO" w:eastAsia="ro-RO"/>
        </w:rPr>
        <w:t xml:space="preserve">/procurorului </w:t>
      </w:r>
      <w:proofErr w:type="spellStart"/>
      <w:r w:rsidRPr="004C021F">
        <w:rPr>
          <w:sz w:val="24"/>
          <w:szCs w:val="24"/>
          <w:lang w:val="ro-RO" w:eastAsia="ro-RO"/>
        </w:rPr>
        <w:t>şef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secţie</w:t>
      </w:r>
      <w:proofErr w:type="spellEnd"/>
      <w:r w:rsidRPr="004C021F">
        <w:rPr>
          <w:sz w:val="24"/>
          <w:szCs w:val="24"/>
          <w:lang w:val="ro-RO" w:eastAsia="ro-RO"/>
        </w:rPr>
        <w:t xml:space="preserve"> în care judecătorul sau procurorul </w:t>
      </w:r>
      <w:proofErr w:type="spellStart"/>
      <w:r w:rsidRPr="004C021F">
        <w:rPr>
          <w:sz w:val="24"/>
          <w:szCs w:val="24"/>
          <w:lang w:val="ro-RO" w:eastAsia="ro-RO"/>
        </w:rPr>
        <w:t>îşi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desfăşoară</w:t>
      </w:r>
      <w:proofErr w:type="spellEnd"/>
      <w:r w:rsidRPr="004C021F">
        <w:rPr>
          <w:sz w:val="24"/>
          <w:szCs w:val="24"/>
          <w:lang w:val="ro-RO" w:eastAsia="ro-RO"/>
        </w:rPr>
        <w:t xml:space="preserve"> activitatea sau, dacă nu există </w:t>
      </w:r>
      <w:proofErr w:type="spellStart"/>
      <w:r w:rsidRPr="004C021F">
        <w:rPr>
          <w:sz w:val="24"/>
          <w:szCs w:val="24"/>
          <w:lang w:val="ro-RO" w:eastAsia="ro-RO"/>
        </w:rPr>
        <w:t>secţii</w:t>
      </w:r>
      <w:proofErr w:type="spellEnd"/>
      <w:r w:rsidRPr="004C021F">
        <w:rPr>
          <w:sz w:val="24"/>
          <w:szCs w:val="24"/>
          <w:lang w:val="ro-RO" w:eastAsia="ro-RO"/>
        </w:rPr>
        <w:t xml:space="preserve">, </w:t>
      </w: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conducătorului </w:t>
      </w:r>
      <w:proofErr w:type="spellStart"/>
      <w:r w:rsidRPr="004C021F">
        <w:rPr>
          <w:sz w:val="24"/>
          <w:szCs w:val="24"/>
          <w:lang w:val="ro-RO" w:eastAsia="ro-RO"/>
        </w:rPr>
        <w:t>instanţei</w:t>
      </w:r>
      <w:proofErr w:type="spellEnd"/>
      <w:r w:rsidRPr="004C021F">
        <w:rPr>
          <w:sz w:val="24"/>
          <w:szCs w:val="24"/>
          <w:lang w:val="ro-RO" w:eastAsia="ro-RO"/>
        </w:rPr>
        <w:t xml:space="preserve"> sau parchetului (potrivit art. 6 din Regulamentul privind drepturile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obligaţiile</w:t>
      </w:r>
      <w:proofErr w:type="spellEnd"/>
      <w:r w:rsidRPr="004C021F">
        <w:rPr>
          <w:sz w:val="24"/>
          <w:szCs w:val="24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4C021F">
        <w:rPr>
          <w:sz w:val="24"/>
          <w:szCs w:val="24"/>
          <w:lang w:val="ro-RO" w:eastAsia="ro-RO"/>
        </w:rPr>
        <w:t>Inspecţia</w:t>
      </w:r>
      <w:proofErr w:type="spellEnd"/>
      <w:r w:rsidRPr="004C021F">
        <w:rPr>
          <w:sz w:val="24"/>
          <w:szCs w:val="24"/>
          <w:lang w:val="ro-RO" w:eastAsia="ro-RO"/>
        </w:rPr>
        <w:t xml:space="preserve"> Judiciară, Institutul </w:t>
      </w:r>
      <w:proofErr w:type="spellStart"/>
      <w:r w:rsidRPr="004C021F">
        <w:rPr>
          <w:sz w:val="24"/>
          <w:szCs w:val="24"/>
          <w:lang w:val="ro-RO" w:eastAsia="ro-RO"/>
        </w:rPr>
        <w:t>Naţional</w:t>
      </w:r>
      <w:proofErr w:type="spellEnd"/>
      <w:r w:rsidRPr="004C021F">
        <w:rPr>
          <w:sz w:val="24"/>
          <w:szCs w:val="24"/>
          <w:lang w:val="ro-RO" w:eastAsia="ro-RO"/>
        </w:rPr>
        <w:t xml:space="preserve"> al Magistraturii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Şcoala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Naţională</w:t>
      </w:r>
      <w:proofErr w:type="spellEnd"/>
      <w:r w:rsidRPr="004C021F">
        <w:rPr>
          <w:sz w:val="24"/>
          <w:szCs w:val="24"/>
          <w:lang w:val="ro-RO" w:eastAsia="ro-RO"/>
        </w:rPr>
        <w:t xml:space="preserve"> de Grefieri, precum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pentru stabilirea procedurii de aprobare a acestor misiuni, aprobat prin hotărârea Plenului CSM nr. 335/13.03.2014).</w:t>
      </w:r>
    </w:p>
    <w:p w:rsidR="00056DE1" w:rsidRPr="004C021F" w:rsidRDefault="00056DE1" w:rsidP="00056DE1">
      <w:pPr>
        <w:pStyle w:val="Stil1"/>
        <w:numPr>
          <w:ilvl w:val="0"/>
          <w:numId w:val="0"/>
        </w:numPr>
        <w:rPr>
          <w:sz w:val="24"/>
          <w:szCs w:val="24"/>
          <w:lang w:val="ro-RO"/>
        </w:rPr>
      </w:pPr>
    </w:p>
    <w:p w:rsidR="00056DE1" w:rsidRPr="004C021F" w:rsidRDefault="00056DE1" w:rsidP="00056DE1">
      <w:pPr>
        <w:rPr>
          <w:b/>
          <w:bCs/>
          <w:sz w:val="24"/>
          <w:szCs w:val="24"/>
          <w:lang w:val="ro-RO"/>
        </w:rPr>
      </w:pPr>
      <w:r w:rsidRPr="004C021F">
        <w:rPr>
          <w:b/>
          <w:bCs/>
          <w:sz w:val="24"/>
          <w:szCs w:val="24"/>
          <w:lang w:val="it-IT"/>
        </w:rPr>
        <w:t xml:space="preserve">Documentele solicitate vor fi transmise </w:t>
      </w:r>
      <w:r w:rsidRPr="004C021F">
        <w:rPr>
          <w:b/>
          <w:bCs/>
          <w:sz w:val="24"/>
          <w:szCs w:val="24"/>
          <w:u w:val="single"/>
          <w:lang w:val="it-IT"/>
        </w:rPr>
        <w:t>exclusiv în format electronic</w:t>
      </w:r>
      <w:r w:rsidRPr="004C021F">
        <w:rPr>
          <w:b/>
          <w:bCs/>
          <w:sz w:val="24"/>
          <w:szCs w:val="24"/>
          <w:lang w:val="it-IT"/>
        </w:rPr>
        <w:t xml:space="preserve"> la adresa de e-mail </w:t>
      </w:r>
      <w:r w:rsidRPr="004C021F">
        <w:rPr>
          <w:b/>
          <w:bCs/>
          <w:sz w:val="24"/>
          <w:szCs w:val="24"/>
          <w:lang w:val="ro-RO"/>
        </w:rPr>
        <w:t>diana.carpen@inm-lex.ro,</w:t>
      </w:r>
      <w:r w:rsidRPr="004C021F">
        <w:rPr>
          <w:sz w:val="24"/>
          <w:szCs w:val="24"/>
          <w:lang w:val="ro-RO"/>
        </w:rPr>
        <w:t xml:space="preserve"> </w:t>
      </w:r>
      <w:r w:rsidRPr="004C021F">
        <w:rPr>
          <w:b/>
          <w:bCs/>
          <w:sz w:val="24"/>
          <w:szCs w:val="24"/>
          <w:lang w:val="ro-RO"/>
        </w:rPr>
        <w:t>în atenția d-nei Diana Georgiana CARPEN.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Termen înscriere</w:t>
      </w:r>
    </w:p>
    <w:p w:rsidR="00056DE1" w:rsidRPr="004C021F" w:rsidRDefault="00DD3CD0" w:rsidP="00056DE1">
      <w:pPr>
        <w:rPr>
          <w:b/>
          <w:bCs/>
          <w:sz w:val="24"/>
          <w:szCs w:val="24"/>
          <w:u w:val="single"/>
          <w:lang w:val="ro-RO"/>
        </w:rPr>
      </w:pPr>
      <w:r w:rsidRPr="004C021F">
        <w:rPr>
          <w:b/>
          <w:bCs/>
          <w:sz w:val="24"/>
          <w:szCs w:val="24"/>
          <w:u w:val="single"/>
          <w:lang w:val="ro-RO"/>
        </w:rPr>
        <w:t>28 iunie 2017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Criterii de selecţie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INM va efectua </w:t>
      </w:r>
      <w:proofErr w:type="spellStart"/>
      <w:r w:rsidRPr="004C021F">
        <w:rPr>
          <w:sz w:val="24"/>
          <w:szCs w:val="24"/>
          <w:lang w:val="ro-RO"/>
        </w:rPr>
        <w:t>selecţia</w:t>
      </w:r>
      <w:proofErr w:type="spellEnd"/>
      <w:r w:rsidRPr="004C021F">
        <w:rPr>
          <w:sz w:val="24"/>
          <w:szCs w:val="24"/>
          <w:lang w:val="ro-RO"/>
        </w:rPr>
        <w:t xml:space="preserve"> participanților în </w:t>
      </w:r>
      <w:proofErr w:type="spellStart"/>
      <w:r w:rsidRPr="004C021F">
        <w:rPr>
          <w:sz w:val="24"/>
          <w:szCs w:val="24"/>
          <w:lang w:val="ro-RO"/>
        </w:rPr>
        <w:t>funcţie</w:t>
      </w:r>
      <w:proofErr w:type="spellEnd"/>
      <w:r w:rsidRPr="004C021F">
        <w:rPr>
          <w:sz w:val="24"/>
          <w:szCs w:val="24"/>
          <w:lang w:val="ro-RO"/>
        </w:rPr>
        <w:t xml:space="preserve"> de următoarele criterii: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pStyle w:val="Stil1"/>
        <w:rPr>
          <w:sz w:val="24"/>
          <w:szCs w:val="24"/>
          <w:lang w:val="ro-RO"/>
        </w:rPr>
      </w:pPr>
      <w:proofErr w:type="spellStart"/>
      <w:r w:rsidRPr="004C021F">
        <w:rPr>
          <w:sz w:val="24"/>
          <w:szCs w:val="24"/>
          <w:lang w:val="ro-RO"/>
        </w:rPr>
        <w:t>relevanţa</w:t>
      </w:r>
      <w:proofErr w:type="spellEnd"/>
      <w:r w:rsidRPr="004C021F">
        <w:rPr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056DE1" w:rsidRPr="004C021F" w:rsidRDefault="00056DE1" w:rsidP="00056DE1">
      <w:pPr>
        <w:pStyle w:val="Stil1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neparticiparea recentă la forme de pregătire </w:t>
      </w:r>
      <w:proofErr w:type="spellStart"/>
      <w:r w:rsidRPr="004C021F">
        <w:rPr>
          <w:sz w:val="24"/>
          <w:szCs w:val="24"/>
          <w:lang w:val="ro-RO"/>
        </w:rPr>
        <w:t>internaţională</w:t>
      </w:r>
      <w:proofErr w:type="spellEnd"/>
      <w:r w:rsidRPr="004C021F">
        <w:rPr>
          <w:sz w:val="24"/>
          <w:szCs w:val="24"/>
          <w:lang w:val="ro-RO"/>
        </w:rPr>
        <w:t>;</w:t>
      </w:r>
    </w:p>
    <w:p w:rsidR="00056DE1" w:rsidRPr="004C021F" w:rsidRDefault="00056DE1" w:rsidP="00056DE1">
      <w:pPr>
        <w:pStyle w:val="Stil1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lastRenderedPageBreak/>
        <w:t xml:space="preserve">posibilitatea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disponibilitatea magistratului de a disemina </w:t>
      </w:r>
      <w:proofErr w:type="spellStart"/>
      <w:r w:rsidRPr="004C021F">
        <w:rPr>
          <w:sz w:val="24"/>
          <w:szCs w:val="24"/>
          <w:lang w:val="ro-RO"/>
        </w:rPr>
        <w:t>informaţiile</w:t>
      </w:r>
      <w:proofErr w:type="spellEnd"/>
      <w:r w:rsidRPr="004C021F">
        <w:rPr>
          <w:sz w:val="24"/>
          <w:szCs w:val="24"/>
          <w:lang w:val="ro-RO"/>
        </w:rPr>
        <w:t xml:space="preserve"> la care va avea acces prin participarea la programul de pregătire.</w:t>
      </w:r>
    </w:p>
    <w:p w:rsidR="00056DE1" w:rsidRPr="004C021F" w:rsidRDefault="00056DE1" w:rsidP="00DD3CD0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  <w:r w:rsidRPr="004C021F">
        <w:rPr>
          <w:i/>
          <w:iCs/>
          <w:sz w:val="24"/>
          <w:szCs w:val="24"/>
          <w:lang w:val="ro-RO"/>
        </w:rPr>
        <w:t xml:space="preserve">Fiecare criteriu de </w:t>
      </w:r>
      <w:proofErr w:type="spellStart"/>
      <w:r w:rsidRPr="004C021F">
        <w:rPr>
          <w:i/>
          <w:iCs/>
          <w:sz w:val="24"/>
          <w:szCs w:val="24"/>
          <w:lang w:val="ro-RO"/>
        </w:rPr>
        <w:t>selecţie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va fi analizat corelativ cu </w:t>
      </w:r>
      <w:proofErr w:type="spellStart"/>
      <w:r w:rsidRPr="004C021F">
        <w:rPr>
          <w:i/>
          <w:iCs/>
          <w:sz w:val="24"/>
          <w:szCs w:val="24"/>
          <w:lang w:val="ro-RO"/>
        </w:rPr>
        <w:t>condiţia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4C021F">
        <w:rPr>
          <w:i/>
          <w:iCs/>
          <w:sz w:val="24"/>
          <w:szCs w:val="24"/>
          <w:lang w:val="ro-RO"/>
        </w:rPr>
        <w:t>cunoaşterii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temeinice a limbii străine în care se </w:t>
      </w:r>
      <w:proofErr w:type="spellStart"/>
      <w:r w:rsidRPr="004C021F">
        <w:rPr>
          <w:i/>
          <w:iCs/>
          <w:sz w:val="24"/>
          <w:szCs w:val="24"/>
          <w:lang w:val="ro-RO"/>
        </w:rPr>
        <w:t>defăşoară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programul de pregătire, atestată, în principal, prin documente oficiale depuse de candidat.</w:t>
      </w:r>
    </w:p>
    <w:p w:rsidR="00056DE1" w:rsidRPr="004C021F" w:rsidRDefault="00DD3CD0" w:rsidP="00056DE1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  <w:r w:rsidRPr="004C021F">
        <w:rPr>
          <w:i/>
          <w:iCs/>
          <w:sz w:val="24"/>
          <w:szCs w:val="24"/>
          <w:lang w:val="ro-RO"/>
        </w:rPr>
        <w:t>În măsura în care criteriile sus-menționate nu vor fi suficiente pentru departajarea candidaților, la stabilirea listei finale urmează a fi acordată prioritate candidaților care își desfășoară activitatea la instanțe/unități de parchet mai înalte în grad și /sau cu vechime mai mare în profesie.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Persoana de contact</w:t>
      </w:r>
    </w:p>
    <w:p w:rsidR="00056DE1" w:rsidRPr="004C021F" w:rsidRDefault="00056DE1" w:rsidP="00056DE1">
      <w:pPr>
        <w:rPr>
          <w:b/>
          <w:bCs/>
          <w:sz w:val="24"/>
          <w:szCs w:val="24"/>
          <w:lang w:val="pt-BR"/>
        </w:rPr>
      </w:pPr>
      <w:r w:rsidRPr="004C021F">
        <w:rPr>
          <w:sz w:val="24"/>
          <w:szCs w:val="24"/>
          <w:lang w:val="pt-BR"/>
        </w:rPr>
        <w:t xml:space="preserve">Persoana de contact pentru acest program este d-na Diana Georgiana CARPEN, personal de specialitate juridică asimilat magistraților, tel. 021/40 76 248, </w:t>
      </w:r>
      <w:hyperlink r:id="rId5" w:history="1">
        <w:r w:rsidRPr="004C021F">
          <w:rPr>
            <w:rStyle w:val="Hyperlink"/>
            <w:sz w:val="24"/>
            <w:szCs w:val="24"/>
            <w:lang w:val="it-IT"/>
          </w:rPr>
          <w:t>diana.carpen@inm-lex.ro</w:t>
        </w:r>
      </w:hyperlink>
      <w:r w:rsidRPr="004C021F">
        <w:rPr>
          <w:sz w:val="24"/>
          <w:szCs w:val="24"/>
          <w:lang w:val="it-IT"/>
        </w:rPr>
        <w:t xml:space="preserve"> </w:t>
      </w:r>
    </w:p>
    <w:p w:rsidR="00056DE1" w:rsidRPr="004C021F" w:rsidRDefault="00056DE1" w:rsidP="00056DE1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IMPORTANT!</w:t>
      </w: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056DE1" w:rsidRPr="004C021F" w:rsidRDefault="00056DE1" w:rsidP="00056DE1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În termen de 15 zile de la finalizarea programului de pregătire, participanții pot transmite INM un raport privind </w:t>
      </w:r>
      <w:proofErr w:type="spellStart"/>
      <w:r w:rsidRPr="004C021F">
        <w:rPr>
          <w:sz w:val="24"/>
          <w:szCs w:val="24"/>
          <w:lang w:val="ro-RO"/>
        </w:rPr>
        <w:t>activităţile</w:t>
      </w:r>
      <w:proofErr w:type="spellEnd"/>
      <w:r w:rsidRPr="004C021F">
        <w:rPr>
          <w:sz w:val="24"/>
          <w:szCs w:val="24"/>
          <w:lang w:val="ro-RO"/>
        </w:rPr>
        <w:t xml:space="preserve"> </w:t>
      </w:r>
      <w:proofErr w:type="spellStart"/>
      <w:r w:rsidRPr="004C021F">
        <w:rPr>
          <w:sz w:val="24"/>
          <w:szCs w:val="24"/>
          <w:lang w:val="ro-RO"/>
        </w:rPr>
        <w:t>desfăşurate</w:t>
      </w:r>
      <w:proofErr w:type="spellEnd"/>
      <w:r w:rsidRPr="004C021F">
        <w:rPr>
          <w:sz w:val="24"/>
          <w:szCs w:val="24"/>
          <w:lang w:val="ro-RO"/>
        </w:rPr>
        <w:t xml:space="preserve"> în cadrul programului de formare, problemele de drept dezbătute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</w:t>
      </w:r>
      <w:proofErr w:type="spellStart"/>
      <w:r w:rsidRPr="004C021F">
        <w:rPr>
          <w:sz w:val="24"/>
          <w:szCs w:val="24"/>
          <w:lang w:val="ro-RO"/>
        </w:rPr>
        <w:t>soluţiile</w:t>
      </w:r>
      <w:proofErr w:type="spellEnd"/>
      <w:r w:rsidRPr="004C021F">
        <w:rPr>
          <w:sz w:val="24"/>
          <w:szCs w:val="24"/>
          <w:lang w:val="ro-RO"/>
        </w:rPr>
        <w:t xml:space="preserve"> relevate, precum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orice alte </w:t>
      </w:r>
      <w:proofErr w:type="spellStart"/>
      <w:r w:rsidRPr="004C021F">
        <w:rPr>
          <w:sz w:val="24"/>
          <w:szCs w:val="24"/>
          <w:lang w:val="ro-RO"/>
        </w:rPr>
        <w:t>informaţii</w:t>
      </w:r>
      <w:proofErr w:type="spellEnd"/>
      <w:r w:rsidRPr="004C021F">
        <w:rPr>
          <w:sz w:val="24"/>
          <w:szCs w:val="24"/>
          <w:lang w:val="ro-RO"/>
        </w:rPr>
        <w:t xml:space="preserve"> de natură să permită o evaluare a </w:t>
      </w:r>
      <w:proofErr w:type="spellStart"/>
      <w:r w:rsidRPr="004C021F">
        <w:rPr>
          <w:sz w:val="24"/>
          <w:szCs w:val="24"/>
          <w:lang w:val="ro-RO"/>
        </w:rPr>
        <w:t>calităţii</w:t>
      </w:r>
      <w:proofErr w:type="spellEnd"/>
      <w:r w:rsidRPr="004C021F">
        <w:rPr>
          <w:sz w:val="24"/>
          <w:szCs w:val="24"/>
          <w:lang w:val="ro-RO"/>
        </w:rPr>
        <w:t xml:space="preserve">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</w:t>
      </w:r>
      <w:proofErr w:type="spellStart"/>
      <w:r w:rsidRPr="004C021F">
        <w:rPr>
          <w:sz w:val="24"/>
          <w:szCs w:val="24"/>
          <w:lang w:val="ro-RO"/>
        </w:rPr>
        <w:t>eficacităţii</w:t>
      </w:r>
      <w:proofErr w:type="spellEnd"/>
      <w:r w:rsidRPr="004C021F">
        <w:rPr>
          <w:sz w:val="24"/>
          <w:szCs w:val="24"/>
          <w:lang w:val="ro-RO"/>
        </w:rPr>
        <w:t xml:space="preserve"> programului.</w:t>
      </w:r>
    </w:p>
    <w:p w:rsidR="00056DE1" w:rsidRPr="004C021F" w:rsidRDefault="00056DE1" w:rsidP="00056DE1">
      <w:pPr>
        <w:spacing w:line="360" w:lineRule="auto"/>
        <w:ind w:firstLine="700"/>
        <w:rPr>
          <w:sz w:val="24"/>
          <w:szCs w:val="24"/>
          <w:lang w:val="ro-RO"/>
        </w:rPr>
      </w:pPr>
    </w:p>
    <w:p w:rsidR="00056DE1" w:rsidRPr="004C021F" w:rsidRDefault="00056DE1" w:rsidP="00056DE1">
      <w:pPr>
        <w:rPr>
          <w:sz w:val="24"/>
          <w:szCs w:val="24"/>
          <w:lang w:val="ro-RO"/>
        </w:rPr>
      </w:pPr>
    </w:p>
    <w:p w:rsidR="00657DD6" w:rsidRPr="004C021F" w:rsidRDefault="00657DD6">
      <w:pPr>
        <w:rPr>
          <w:sz w:val="24"/>
          <w:szCs w:val="24"/>
          <w:lang w:val="ro-RO"/>
        </w:rPr>
      </w:pPr>
    </w:p>
    <w:p w:rsidR="004C021F" w:rsidRPr="004C021F" w:rsidRDefault="004C021F">
      <w:pPr>
        <w:rPr>
          <w:sz w:val="24"/>
          <w:szCs w:val="24"/>
          <w:lang w:val="ro-RO"/>
        </w:rPr>
      </w:pPr>
    </w:p>
    <w:sectPr w:rsidR="004C021F" w:rsidRPr="004C021F" w:rsidSect="0072394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361" w:right="640" w:bottom="993" w:left="1440" w:header="879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BC30A8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75AB9F" wp14:editId="4145D7B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B205C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Pr="003E77DC" w:rsidRDefault="00BC30A8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9D5F56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6EE89E" wp14:editId="24DED10A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D22AA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BC30A8" w:rsidP="007C0F0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58BA0B38" wp14:editId="744D4C5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8255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BC30A8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2F706E7A" wp14:editId="074B1B9C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8255" b="0"/>
          <wp:wrapNone/>
          <wp:docPr id="6" name="Pictur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78" w:rsidRDefault="00BC30A8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A0B"/>
    <w:multiLevelType w:val="hybridMultilevel"/>
    <w:tmpl w:val="31EC7B46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1"/>
    <w:rsid w:val="00056DE1"/>
    <w:rsid w:val="00062D7C"/>
    <w:rsid w:val="004C021F"/>
    <w:rsid w:val="00657DD6"/>
    <w:rsid w:val="006C46DB"/>
    <w:rsid w:val="009D5F56"/>
    <w:rsid w:val="00BC30A8"/>
    <w:rsid w:val="00C03F3C"/>
    <w:rsid w:val="00D837A2"/>
    <w:rsid w:val="00DD3CD0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4333-ED73-4963-85BF-983E778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E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56DE1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056DE1"/>
    <w:rPr>
      <w:rFonts w:ascii="Arial" w:eastAsia="Times New Roman" w:hAnsi="Arial" w:cs="Arial"/>
      <w:b/>
      <w:bCs/>
      <w:caps/>
      <w:sz w:val="26"/>
      <w:szCs w:val="26"/>
      <w:u w:val="single"/>
    </w:rPr>
  </w:style>
  <w:style w:type="paragraph" w:customStyle="1" w:styleId="memorandum">
    <w:name w:val="memorandum"/>
    <w:basedOn w:val="Normal"/>
    <w:uiPriority w:val="99"/>
    <w:rsid w:val="00056DE1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056DE1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56DE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56DE1"/>
    <w:rPr>
      <w:rFonts w:ascii="Arial" w:eastAsia="Times New Roman" w:hAnsi="Arial" w:cs="Arial"/>
      <w:sz w:val="26"/>
      <w:szCs w:val="26"/>
      <w:lang w:val="en-US"/>
    </w:rPr>
  </w:style>
  <w:style w:type="character" w:styleId="Numrdepagin">
    <w:name w:val="page number"/>
    <w:basedOn w:val="Fontdeparagrafimplicit"/>
    <w:uiPriority w:val="99"/>
    <w:rsid w:val="00056DE1"/>
  </w:style>
  <w:style w:type="paragraph" w:customStyle="1" w:styleId="Stil1">
    <w:name w:val="Stil1"/>
    <w:basedOn w:val="Normal"/>
    <w:uiPriority w:val="99"/>
    <w:rsid w:val="00056DE1"/>
    <w:pPr>
      <w:numPr>
        <w:numId w:val="1"/>
      </w:numPr>
      <w:spacing w:after="120"/>
    </w:pPr>
  </w:style>
  <w:style w:type="character" w:styleId="Hyperlink">
    <w:name w:val="Hyperlink"/>
    <w:uiPriority w:val="99"/>
    <w:rsid w:val="00056DE1"/>
    <w:rPr>
      <w:color w:val="0000FF"/>
      <w:u w:val="single"/>
    </w:rPr>
  </w:style>
  <w:style w:type="paragraph" w:customStyle="1" w:styleId="Default">
    <w:name w:val="Default"/>
    <w:uiPriority w:val="99"/>
    <w:rsid w:val="00056D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5F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5F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diana.carpen@inm-lex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676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4</cp:revision>
  <cp:lastPrinted>2017-06-20T11:13:00Z</cp:lastPrinted>
  <dcterms:created xsi:type="dcterms:W3CDTF">2017-06-20T10:49:00Z</dcterms:created>
  <dcterms:modified xsi:type="dcterms:W3CDTF">2017-06-20T12:01:00Z</dcterms:modified>
</cp:coreProperties>
</file>