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42" w:rsidRDefault="00C60842" w:rsidP="00C60842">
      <w:pPr>
        <w:tabs>
          <w:tab w:val="left" w:pos="6435"/>
        </w:tabs>
        <w:jc w:val="center"/>
        <w:rPr>
          <w:rStyle w:val="rvts10"/>
          <w:b/>
          <w:i/>
          <w:color w:val="000000" w:themeColor="text1"/>
          <w:lang w:val="ro-RO"/>
        </w:rPr>
      </w:pPr>
      <w:r w:rsidRPr="00F74F0D">
        <w:rPr>
          <w:b/>
          <w:i/>
          <w:color w:val="000000" w:themeColor="text1"/>
          <w:lang w:val="ro-RO"/>
        </w:rPr>
        <w:t xml:space="preserve">Informare referitoare la Regulamentul nr. 679/2016 </w:t>
      </w:r>
      <w:r w:rsidRPr="00F74F0D">
        <w:rPr>
          <w:rStyle w:val="rvts10"/>
          <w:b/>
          <w:i/>
          <w:color w:val="000000" w:themeColor="text1"/>
          <w:lang w:val="ro-RO"/>
        </w:rPr>
        <w:t xml:space="preserve">privind protecţia persoanelor fizice </w:t>
      </w:r>
    </w:p>
    <w:p w:rsidR="00C60842" w:rsidRDefault="00C60842" w:rsidP="00C60842">
      <w:pPr>
        <w:tabs>
          <w:tab w:val="left" w:pos="6435"/>
        </w:tabs>
        <w:jc w:val="center"/>
        <w:rPr>
          <w:rStyle w:val="rvts10"/>
          <w:b/>
          <w:i/>
          <w:color w:val="000000" w:themeColor="text1"/>
          <w:lang w:val="ro-RO"/>
        </w:rPr>
      </w:pPr>
      <w:r w:rsidRPr="00F74F0D">
        <w:rPr>
          <w:rStyle w:val="rvts10"/>
          <w:b/>
          <w:i/>
          <w:color w:val="000000" w:themeColor="text1"/>
          <w:lang w:val="ro-RO"/>
        </w:rPr>
        <w:t xml:space="preserve">în ceea ce priveşte prelucrarea datelor cu caracter personal </w:t>
      </w:r>
    </w:p>
    <w:p w:rsidR="00C60842" w:rsidRDefault="00C60842" w:rsidP="00C60842">
      <w:pPr>
        <w:tabs>
          <w:tab w:val="left" w:pos="6435"/>
        </w:tabs>
        <w:jc w:val="center"/>
        <w:rPr>
          <w:i/>
          <w:color w:val="000000" w:themeColor="text1"/>
          <w:lang w:val="ro-RO"/>
        </w:rPr>
      </w:pPr>
      <w:r w:rsidRPr="00F74F0D">
        <w:rPr>
          <w:rStyle w:val="rvts10"/>
          <w:b/>
          <w:i/>
          <w:color w:val="000000" w:themeColor="text1"/>
          <w:lang w:val="ro-RO"/>
        </w:rPr>
        <w:t>şi privind libera circulaţie a acestor date şi de abrogare a Directivei 95/46/CE</w:t>
      </w:r>
      <w:r>
        <w:rPr>
          <w:rStyle w:val="rvts10"/>
          <w:b/>
          <w:i/>
          <w:color w:val="000000" w:themeColor="text1"/>
          <w:lang w:val="ro-RO"/>
        </w:rPr>
        <w:t>,</w:t>
      </w:r>
      <w:r w:rsidRPr="00F74F0D">
        <w:rPr>
          <w:i/>
          <w:color w:val="000000" w:themeColor="text1"/>
          <w:lang w:val="ro-RO"/>
        </w:rPr>
        <w:t xml:space="preserve"> </w:t>
      </w:r>
    </w:p>
    <w:p w:rsidR="00C60842" w:rsidRPr="00F74F0D" w:rsidRDefault="00C60842" w:rsidP="00C60842">
      <w:pPr>
        <w:tabs>
          <w:tab w:val="left" w:pos="6435"/>
        </w:tabs>
        <w:jc w:val="center"/>
        <w:rPr>
          <w:b/>
          <w:i/>
          <w:color w:val="000000" w:themeColor="text1"/>
          <w:lang w:val="ro-RO"/>
        </w:rPr>
      </w:pPr>
      <w:r w:rsidRPr="00F74F0D">
        <w:rPr>
          <w:b/>
          <w:i/>
          <w:color w:val="000000" w:themeColor="text1"/>
          <w:lang w:val="ro-RO"/>
        </w:rPr>
        <w:t>adoptat de către Parlamentul European şi Consiliul Uniunii Europene</w:t>
      </w:r>
    </w:p>
    <w:p w:rsidR="00C60842" w:rsidRPr="00F74F0D" w:rsidRDefault="00C60842" w:rsidP="00C60842">
      <w:pPr>
        <w:tabs>
          <w:tab w:val="left" w:pos="6435"/>
        </w:tabs>
        <w:jc w:val="center"/>
        <w:rPr>
          <w:b/>
          <w:i/>
          <w:color w:val="000000" w:themeColor="text1"/>
          <w:lang w:val="ro-RO"/>
        </w:rPr>
      </w:pPr>
    </w:p>
    <w:p w:rsidR="00C60842" w:rsidRPr="00F74F0D" w:rsidRDefault="00C60842" w:rsidP="00C60842">
      <w:pPr>
        <w:tabs>
          <w:tab w:val="left" w:pos="6435"/>
        </w:tabs>
        <w:ind w:firstLine="708"/>
        <w:rPr>
          <w:b/>
          <w:i/>
          <w:color w:val="000000" w:themeColor="text1"/>
          <w:lang w:val="ro-RO"/>
        </w:rPr>
      </w:pPr>
    </w:p>
    <w:p w:rsidR="00C60842" w:rsidRPr="00F74F0D" w:rsidRDefault="00C60842" w:rsidP="00C60842">
      <w:pPr>
        <w:ind w:firstLine="708"/>
        <w:jc w:val="both"/>
        <w:rPr>
          <w:rStyle w:val="rvts10"/>
          <w:color w:val="000000" w:themeColor="text1"/>
          <w:lang w:val="ro-RO"/>
        </w:rPr>
      </w:pPr>
      <w:r w:rsidRPr="00F74F0D">
        <w:rPr>
          <w:color w:val="000000" w:themeColor="text1"/>
          <w:lang w:val="ro-RO"/>
        </w:rPr>
        <w:t xml:space="preserve">La data de 27 aprilie 2016 a fost adoptat de către Parlamentul European şi Consiliul Uniunii Europene Regulamentul nr. 679/2016 </w:t>
      </w:r>
      <w:r w:rsidRPr="00F74F0D">
        <w:rPr>
          <w:rStyle w:val="rvts10"/>
          <w:color w:val="000000" w:themeColor="text1"/>
          <w:lang w:val="ro-RO"/>
        </w:rPr>
        <w:t>privind protecţia persoanelor fizice în ceea ce priveşte prelucrarea datelor cu caracter personal şi privind libera circulaţie a acestor date şi de abrogare a Directivei 95/46/CE, denumit în continuare Regulamentul general privind protecţia datelor, act normativ cu aplicabilitate directă în statele membre.</w:t>
      </w:r>
    </w:p>
    <w:p w:rsidR="00C60842" w:rsidRPr="00F74F0D" w:rsidRDefault="00C60842" w:rsidP="00C60842">
      <w:pPr>
        <w:ind w:firstLine="720"/>
        <w:jc w:val="both"/>
        <w:rPr>
          <w:rStyle w:val="rvts10"/>
          <w:color w:val="000000" w:themeColor="text1"/>
          <w:lang w:val="ro-RO"/>
        </w:rPr>
      </w:pPr>
      <w:r w:rsidRPr="00F74F0D">
        <w:rPr>
          <w:rStyle w:val="rvts10"/>
          <w:color w:val="000000" w:themeColor="text1"/>
          <w:lang w:val="ro-RO"/>
        </w:rPr>
        <w:t>În acord cu prevederile art. 99 alin. (1) şi (2) din Regulamentul general privind protecţia datelor, acest act normativ a intrat în vigoare la data de 25 mai 2016  şi se aplică de la 25 mai 2018.</w:t>
      </w:r>
    </w:p>
    <w:p w:rsidR="00C60842" w:rsidRPr="00F74F0D" w:rsidRDefault="00C60842" w:rsidP="00C60842">
      <w:pPr>
        <w:ind w:firstLine="720"/>
        <w:jc w:val="both"/>
        <w:rPr>
          <w:rStyle w:val="rvts10"/>
          <w:color w:val="000000" w:themeColor="text1"/>
          <w:lang w:val="ro-RO"/>
        </w:rPr>
      </w:pPr>
      <w:r w:rsidRPr="00F74F0D">
        <w:rPr>
          <w:rStyle w:val="rvts10"/>
          <w:color w:val="000000" w:themeColor="text1"/>
          <w:lang w:val="ro-RO"/>
        </w:rPr>
        <w:t>Ca urmare a abrogării</w:t>
      </w:r>
      <w:r w:rsidRPr="00F74F0D">
        <w:rPr>
          <w:color w:val="000000" w:themeColor="text1"/>
          <w:lang w:val="ro-RO"/>
        </w:rPr>
        <w:t xml:space="preserve"> de către Regulamentul menţionat a</w:t>
      </w:r>
      <w:r w:rsidRPr="00F74F0D">
        <w:rPr>
          <w:rStyle w:val="rvts10"/>
          <w:color w:val="000000" w:themeColor="text1"/>
          <w:lang w:val="ro-RO"/>
        </w:rPr>
        <w:t xml:space="preserve"> </w:t>
      </w:r>
      <w:r w:rsidRPr="00F74F0D">
        <w:rPr>
          <w:color w:val="000000" w:themeColor="text1"/>
          <w:lang w:val="ro-RO"/>
        </w:rPr>
        <w:t xml:space="preserve">Directivei 95/46/EC Parlamentului European și a Consiliului din 24 octombrie 1995 şi în virtutea principiului priorităţii dreptului </w:t>
      </w:r>
      <w:r>
        <w:rPr>
          <w:color w:val="000000" w:themeColor="text1"/>
          <w:lang w:val="ro-RO"/>
        </w:rPr>
        <w:t>european</w:t>
      </w:r>
      <w:r w:rsidRPr="00F74F0D">
        <w:rPr>
          <w:color w:val="000000" w:themeColor="text1"/>
          <w:lang w:val="ro-RO"/>
        </w:rPr>
        <w:t xml:space="preserve">, Legea nr. 677/2001 privind protecția persoanelor fizice în ceea ce privește prelucrarea datelor cu caracter personal și libera circulație a acestor date, care reprezintă cadrul legal general în România în această materie şi care a transpus Directiva 95/46/EC, </w:t>
      </w:r>
      <w:r>
        <w:rPr>
          <w:color w:val="000000" w:themeColor="text1"/>
          <w:lang w:val="ro-RO"/>
        </w:rPr>
        <w:t>este</w:t>
      </w:r>
      <w:r w:rsidRPr="00F74F0D">
        <w:rPr>
          <w:color w:val="000000" w:themeColor="text1"/>
          <w:lang w:val="ro-RO"/>
        </w:rPr>
        <w:t xml:space="preserve"> înlocuită de </w:t>
      </w:r>
      <w:r w:rsidRPr="00F74F0D">
        <w:rPr>
          <w:rStyle w:val="rvts10"/>
          <w:color w:val="000000" w:themeColor="text1"/>
          <w:lang w:val="ro-RO"/>
        </w:rPr>
        <w:t>Regulamentul general privind protecţia datelor.</w:t>
      </w:r>
    </w:p>
    <w:p w:rsidR="00C60842" w:rsidRDefault="00C60842" w:rsidP="00C60842">
      <w:pPr>
        <w:tabs>
          <w:tab w:val="left" w:pos="6435"/>
        </w:tabs>
        <w:rPr>
          <w:b/>
          <w:color w:val="000000" w:themeColor="text1"/>
          <w:lang w:val="ro-RO"/>
        </w:rPr>
      </w:pPr>
    </w:p>
    <w:p w:rsidR="00C60842" w:rsidRPr="00F74F0D" w:rsidRDefault="00C60842" w:rsidP="00C60842">
      <w:pPr>
        <w:tabs>
          <w:tab w:val="left" w:pos="6435"/>
        </w:tabs>
        <w:rPr>
          <w:b/>
          <w:color w:val="000000" w:themeColor="text1"/>
          <w:lang w:val="ro-RO"/>
        </w:rPr>
      </w:pPr>
    </w:p>
    <w:p w:rsidR="00C60842" w:rsidRPr="00F74F0D" w:rsidRDefault="00C60842" w:rsidP="00C60842">
      <w:pPr>
        <w:tabs>
          <w:tab w:val="left" w:pos="6435"/>
        </w:tabs>
        <w:ind w:firstLine="708"/>
        <w:rPr>
          <w:b/>
          <w:color w:val="000000" w:themeColor="text1"/>
          <w:lang w:val="ro-RO"/>
        </w:rPr>
      </w:pPr>
      <w:r w:rsidRPr="00F74F0D">
        <w:rPr>
          <w:b/>
          <w:color w:val="000000" w:themeColor="text1"/>
          <w:lang w:val="ro-RO"/>
        </w:rPr>
        <w:t xml:space="preserve">Dispoziţii relevante din Regulamentul general </w:t>
      </w:r>
      <w:r w:rsidRPr="00F74F0D">
        <w:rPr>
          <w:rStyle w:val="rvts10"/>
          <w:b/>
          <w:color w:val="000000" w:themeColor="text1"/>
          <w:lang w:val="ro-RO"/>
        </w:rPr>
        <w:t>privind protecţia datelor</w:t>
      </w:r>
    </w:p>
    <w:p w:rsidR="00C60842" w:rsidRDefault="00C60842" w:rsidP="00C60842">
      <w:pPr>
        <w:autoSpaceDE w:val="0"/>
        <w:autoSpaceDN w:val="0"/>
        <w:adjustRightInd w:val="0"/>
        <w:ind w:firstLine="708"/>
        <w:jc w:val="both"/>
        <w:rPr>
          <w:rFonts w:eastAsia="Calibri"/>
          <w:b/>
          <w:bCs/>
          <w:color w:val="000000" w:themeColor="text1"/>
          <w:lang w:val="ro-RO"/>
        </w:rPr>
      </w:pPr>
    </w:p>
    <w:p w:rsidR="00C60842" w:rsidRPr="00F74F0D" w:rsidRDefault="00C60842" w:rsidP="00C60842">
      <w:pPr>
        <w:autoSpaceDE w:val="0"/>
        <w:autoSpaceDN w:val="0"/>
        <w:adjustRightInd w:val="0"/>
        <w:ind w:firstLine="708"/>
        <w:jc w:val="both"/>
        <w:rPr>
          <w:rFonts w:eastAsia="Calibri"/>
          <w:b/>
          <w:bCs/>
          <w:color w:val="000000" w:themeColor="text1"/>
          <w:lang w:val="ro-RO"/>
        </w:rPr>
      </w:pPr>
      <w:r w:rsidRPr="00F74F0D">
        <w:rPr>
          <w:rFonts w:eastAsia="Calibri"/>
          <w:b/>
          <w:bCs/>
          <w:color w:val="000000" w:themeColor="text1"/>
          <w:lang w:val="ro-RO"/>
        </w:rPr>
        <w:t>Art. 4: Definiţii</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color w:val="000000" w:themeColor="text1"/>
          <w:lang w:val="ro-RO"/>
        </w:rPr>
        <w:t>În sensul prezentului regulament:</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color w:val="000000" w:themeColor="text1"/>
          <w:lang w:val="ro-RO"/>
        </w:rPr>
        <w:t>- "date cu caracter personal"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color w:val="000000" w:themeColor="text1"/>
          <w:lang w:val="ro-RO"/>
        </w:rPr>
        <w:t>- "prelucrare"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color w:val="000000" w:themeColor="text1"/>
          <w:lang w:val="ro-RO"/>
        </w:rPr>
        <w:t>- "restricţionarea prelucrării" înseamnă marcarea datelor cu caracter personal stocate cu scopul de a limita prelucrarea viitoare a acestora;</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"pseudonimizare" înseamnă prelucrarea datelor cu caracter personal într-un asemenea mod încât acestea să nu mai poată fi atribuite unei anume persoane vizate fără a se utiliza informaţii suplimentare, cu condiţia ca aceste informaţii suplimentare să fie stocate separat şi să facă obiectul unor măsuri de natură tehnică şi organizatorică care să asigure neatribuirea respectivelor date cu caracter personal unei persoane fizice identificate sau identificabile;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"sistem de evidenţă a datelor" înseamnă orice set structurat de date cu caracter personal accesibile conform unor criterii specifice, fie ele centralizate, descentralizate sau repartizate după criterii funcţionale sau geografice;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color w:val="000000" w:themeColor="text1"/>
          <w:lang w:val="ro-RO"/>
        </w:rPr>
        <w:lastRenderedPageBreak/>
        <w:t>-"operator"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"persoană împuternicită de operator" înseamnă persoana fizică sau juridică, autoritatea publică, agenţia sau alt organism care prelucrează datele cu caracter personal în numele operatorului;</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"destinatar"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w:t>
      </w:r>
    </w:p>
    <w:p w:rsidR="00C60842" w:rsidRPr="00F74F0D" w:rsidRDefault="00C60842" w:rsidP="00C60842">
      <w:pPr>
        <w:autoSpaceDE w:val="0"/>
        <w:autoSpaceDN w:val="0"/>
        <w:adjustRightInd w:val="0"/>
        <w:jc w:val="both"/>
        <w:rPr>
          <w:rFonts w:eastAsia="Calibri"/>
          <w:color w:val="000000" w:themeColor="text1"/>
          <w:lang w:val="ro-RO"/>
        </w:rPr>
      </w:pPr>
      <w:r w:rsidRPr="00F74F0D">
        <w:rPr>
          <w:rFonts w:eastAsia="Calibri"/>
          <w:color w:val="000000" w:themeColor="text1"/>
          <w:lang w:val="ro-RO"/>
        </w:rPr>
        <w:t>conformitate cu scopurile prelucrării;</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"parte terţă" înseamnă o persoană fizică sau juridică, autoritate publică, agenţie sau organism altul decât persoana vizată, operatorul, persoana împuternicită de operator şi persoanele care, sub directa autoritate a operatorului sau a persoanei împuternicite de operator, sunt autorizate să prelucreze date cu caracter personal;</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"consimţământ"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 xml:space="preserve">- </w:t>
      </w:r>
      <w:r w:rsidRPr="00F74F0D">
        <w:rPr>
          <w:rFonts w:eastAsia="Calibri"/>
          <w:color w:val="000000" w:themeColor="text1"/>
          <w:lang w:val="ro-RO"/>
        </w:rPr>
        <w:t>"organizaţie internaţională" înseamnă o organizaţie şi organismele sale subordonate reglementate de dreptul internaţional public sau orice alt organism care este instituit printr-un acord încheiat între două sau mai multe ţări sau în temeiul unui astfel de acord.</w:t>
      </w:r>
    </w:p>
    <w:p w:rsidR="00C60842" w:rsidRPr="00F74F0D" w:rsidRDefault="00C60842" w:rsidP="00C60842">
      <w:pPr>
        <w:spacing w:line="360" w:lineRule="auto"/>
        <w:jc w:val="both"/>
        <w:rPr>
          <w:color w:val="000000" w:themeColor="text1"/>
          <w:sz w:val="20"/>
          <w:lang w:val="ro-RO"/>
        </w:rPr>
      </w:pPr>
    </w:p>
    <w:p w:rsidR="00C60842" w:rsidRPr="00F74F0D" w:rsidRDefault="00C60842" w:rsidP="00C60842">
      <w:pPr>
        <w:autoSpaceDE w:val="0"/>
        <w:autoSpaceDN w:val="0"/>
        <w:adjustRightInd w:val="0"/>
        <w:jc w:val="both"/>
        <w:rPr>
          <w:rFonts w:eastAsia="Calibri"/>
          <w:b/>
          <w:bCs/>
          <w:color w:val="000000" w:themeColor="text1"/>
          <w:lang w:val="ro-RO"/>
        </w:rPr>
      </w:pPr>
      <w:r w:rsidRPr="00F74F0D">
        <w:rPr>
          <w:color w:val="000000" w:themeColor="text1"/>
          <w:sz w:val="20"/>
          <w:lang w:val="ro-RO"/>
        </w:rPr>
        <w:tab/>
      </w:r>
      <w:r w:rsidRPr="00F74F0D">
        <w:rPr>
          <w:rFonts w:eastAsia="Calibri"/>
          <w:b/>
          <w:bCs/>
          <w:color w:val="000000" w:themeColor="text1"/>
          <w:lang w:val="ro-RO"/>
        </w:rPr>
        <w:t>Art. 5: Principii legate de prelucrarea datelor cu caracter personal</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(1)</w:t>
      </w:r>
      <w:r w:rsidRPr="00F74F0D">
        <w:rPr>
          <w:rFonts w:eastAsia="Calibri"/>
          <w:color w:val="000000" w:themeColor="text1"/>
          <w:lang w:val="ro-RO"/>
        </w:rPr>
        <w:t>Datele cu caracter personal sunt:</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a)</w:t>
      </w:r>
      <w:r w:rsidRPr="00F74F0D">
        <w:rPr>
          <w:rFonts w:eastAsia="Calibri"/>
          <w:color w:val="000000" w:themeColor="text1"/>
          <w:lang w:val="ro-RO"/>
        </w:rPr>
        <w:t>prelucrate în mod legal, echitabil şi transparent faţă de persoana vizată ("legalitate, echitate şi transparenţă");</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b)</w:t>
      </w:r>
      <w:r w:rsidRPr="00F74F0D">
        <w:rPr>
          <w:rFonts w:eastAsia="Calibri"/>
          <w:color w:val="000000" w:themeColor="text1"/>
          <w:lang w:val="ro-RO"/>
        </w:rPr>
        <w:t>colectate în scopuri determinate, explicite şi legitime şi nu sunt prelucrate ulterior într-un mod incompatibil cu aceste scopuri; prelucrarea ulterioară în scopuri de arhivare în interes public, în scopuri de cercetare ştiinţifică sau istorică ori în scopuri statistice nu este considerată incompatibilă cu scopurile iniţiale, în conformitate cu articolul 89 alineatul (1) ("limitări legate de scop");</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c)</w:t>
      </w:r>
      <w:r w:rsidRPr="00F74F0D">
        <w:rPr>
          <w:rFonts w:eastAsia="Calibri"/>
          <w:color w:val="000000" w:themeColor="text1"/>
          <w:lang w:val="ro-RO"/>
        </w:rPr>
        <w:t>adecvate, relevante şi limitate la ceea ce este necesar în raport cu scopurile în care sunt prelucrate ("reducerea la minimum a datelor");</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d)</w:t>
      </w:r>
      <w:r w:rsidRPr="00F74F0D">
        <w:rPr>
          <w:rFonts w:eastAsia="Calibri"/>
          <w:color w:val="000000" w:themeColor="text1"/>
          <w:lang w:val="ro-RO"/>
        </w:rPr>
        <w:t>exacte şi, în cazul în care este necesar, să fie actualizate; trebuie să se ia toate măsurile necesare pentru a se asigura că datele cu caracter personal care sunt inexacte, având în vedere scopurile pentru care sunt prelucrate, sunt şterse sau rectificate fără întârziere ("exactitate");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e)</w:t>
      </w:r>
      <w:r w:rsidRPr="00F74F0D">
        <w:rPr>
          <w:rFonts w:eastAsia="Calibri"/>
          <w:color w:val="000000" w:themeColor="text1"/>
          <w:lang w:val="ro-RO"/>
        </w:rPr>
        <w:t>păstrate într-o formă care permite identificarea persoanelor vizate pe o perioadă care nu depăşeşte perioada necesară îndeplinirii scopurilor în care sunt prelucrate datele; datele cu caracter personal pot fi stocate pe perioade mai lungi în măsura în care acestea vor fi prelucrate exclusiv în scopuri de arhivare în interes public, în scopuri de cercetare ştiinţifică sau istorică ori în scopuri statistice, în conformitate cu articolul 89 alineatul (1), sub rezerva punerii în aplicare a măsurilor de ordin tehnic şi organizatoric adecvate prevăzute în prezentul regulament în vederea garantării drepturilor şi libertăţilor persoanei vizate ("limitări legate de stocare");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lastRenderedPageBreak/>
        <w:t>f)</w:t>
      </w:r>
      <w:r w:rsidRPr="00F74F0D">
        <w:rPr>
          <w:rFonts w:eastAsia="Calibri"/>
          <w:color w:val="000000" w:themeColor="text1"/>
          <w:lang w:val="ro-RO"/>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 ("integritate şi confidenţialitate").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(2)</w:t>
      </w:r>
      <w:r w:rsidRPr="00F74F0D">
        <w:rPr>
          <w:rFonts w:eastAsia="Calibri"/>
          <w:color w:val="000000" w:themeColor="text1"/>
          <w:lang w:val="ro-RO"/>
        </w:rPr>
        <w:t>Operatorul este responsabil de respectarea alineatului (1) şi poate demonstra această respectare ("responsabilitate").</w:t>
      </w:r>
    </w:p>
    <w:p w:rsidR="00C60842" w:rsidRDefault="00C60842" w:rsidP="00C60842">
      <w:pPr>
        <w:autoSpaceDE w:val="0"/>
        <w:autoSpaceDN w:val="0"/>
        <w:adjustRightInd w:val="0"/>
        <w:jc w:val="both"/>
        <w:rPr>
          <w:rFonts w:eastAsia="Calibri"/>
          <w:color w:val="000000" w:themeColor="text1"/>
          <w:lang w:val="ro-RO"/>
        </w:rPr>
      </w:pPr>
    </w:p>
    <w:p w:rsidR="00C60842" w:rsidRPr="00F74F0D" w:rsidRDefault="00C60842" w:rsidP="00C60842">
      <w:pPr>
        <w:autoSpaceDE w:val="0"/>
        <w:autoSpaceDN w:val="0"/>
        <w:adjustRightInd w:val="0"/>
        <w:jc w:val="both"/>
        <w:rPr>
          <w:rFonts w:eastAsia="Calibri"/>
          <w:color w:val="000000" w:themeColor="text1"/>
          <w:lang w:val="ro-RO"/>
        </w:rPr>
      </w:pPr>
    </w:p>
    <w:p w:rsidR="00C60842" w:rsidRPr="00F74F0D" w:rsidRDefault="00C60842" w:rsidP="00C60842">
      <w:pPr>
        <w:autoSpaceDE w:val="0"/>
        <w:autoSpaceDN w:val="0"/>
        <w:adjustRightInd w:val="0"/>
        <w:ind w:firstLine="708"/>
        <w:rPr>
          <w:rFonts w:eastAsia="Calibri"/>
          <w:b/>
          <w:bCs/>
          <w:color w:val="000000" w:themeColor="text1"/>
          <w:lang w:val="ro-RO"/>
        </w:rPr>
      </w:pPr>
      <w:r w:rsidRPr="00F74F0D">
        <w:rPr>
          <w:rFonts w:eastAsia="Calibri"/>
          <w:b/>
          <w:bCs/>
          <w:color w:val="000000" w:themeColor="text1"/>
          <w:lang w:val="ro-RO"/>
        </w:rPr>
        <w:t>Art. 6: Legalitatea prelucrării</w:t>
      </w:r>
    </w:p>
    <w:p w:rsidR="00C60842" w:rsidRPr="00F74F0D" w:rsidRDefault="00C60842" w:rsidP="00C60842">
      <w:pPr>
        <w:autoSpaceDE w:val="0"/>
        <w:autoSpaceDN w:val="0"/>
        <w:adjustRightInd w:val="0"/>
        <w:ind w:firstLine="708"/>
        <w:rPr>
          <w:rFonts w:eastAsia="Calibri"/>
          <w:color w:val="000000" w:themeColor="text1"/>
          <w:lang w:val="ro-RO"/>
        </w:rPr>
      </w:pPr>
      <w:r w:rsidRPr="00F74F0D">
        <w:rPr>
          <w:rFonts w:eastAsia="Calibri"/>
          <w:b/>
          <w:bCs/>
          <w:color w:val="000000" w:themeColor="text1"/>
          <w:lang w:val="ro-RO"/>
        </w:rPr>
        <w:t>(1)</w:t>
      </w:r>
      <w:r w:rsidRPr="00F74F0D">
        <w:rPr>
          <w:rFonts w:eastAsia="Calibri"/>
          <w:color w:val="000000" w:themeColor="text1"/>
          <w:lang w:val="ro-RO"/>
        </w:rPr>
        <w:t>Prelucrarea este legală numai dacă şi în măsura în care se aplică cel puţin una dintre următoarele condiţii:</w:t>
      </w:r>
    </w:p>
    <w:p w:rsidR="00C60842" w:rsidRPr="00F74F0D" w:rsidRDefault="00C60842" w:rsidP="00C60842">
      <w:pPr>
        <w:autoSpaceDE w:val="0"/>
        <w:autoSpaceDN w:val="0"/>
        <w:adjustRightInd w:val="0"/>
        <w:ind w:firstLine="708"/>
        <w:rPr>
          <w:rFonts w:eastAsia="Calibri"/>
          <w:color w:val="000000" w:themeColor="text1"/>
          <w:lang w:val="ro-RO"/>
        </w:rPr>
      </w:pPr>
      <w:r w:rsidRPr="00F74F0D">
        <w:rPr>
          <w:rFonts w:eastAsia="Calibri"/>
          <w:b/>
          <w:bCs/>
          <w:color w:val="000000" w:themeColor="text1"/>
          <w:lang w:val="ro-RO"/>
        </w:rPr>
        <w:t>a)</w:t>
      </w:r>
      <w:r w:rsidRPr="00F74F0D">
        <w:rPr>
          <w:rFonts w:eastAsia="Calibri"/>
          <w:color w:val="000000" w:themeColor="text1"/>
          <w:lang w:val="ro-RO"/>
        </w:rPr>
        <w:t>persoana vizată şi-a dat consimţământul pentru prelucrarea datelor sale cu caracter personal pentru unul sau mai multe scopuri specifice;</w:t>
      </w:r>
    </w:p>
    <w:p w:rsidR="00C60842" w:rsidRPr="00F74F0D" w:rsidRDefault="00C60842" w:rsidP="00C60842">
      <w:pPr>
        <w:autoSpaceDE w:val="0"/>
        <w:autoSpaceDN w:val="0"/>
        <w:adjustRightInd w:val="0"/>
        <w:ind w:firstLine="708"/>
        <w:rPr>
          <w:rFonts w:eastAsia="Calibri"/>
          <w:color w:val="000000" w:themeColor="text1"/>
          <w:lang w:val="ro-RO"/>
        </w:rPr>
      </w:pPr>
      <w:r w:rsidRPr="00F74F0D">
        <w:rPr>
          <w:rFonts w:eastAsia="Calibri"/>
          <w:b/>
          <w:bCs/>
          <w:color w:val="000000" w:themeColor="text1"/>
          <w:lang w:val="ro-RO"/>
        </w:rPr>
        <w:t>b)</w:t>
      </w:r>
      <w:r w:rsidRPr="00F74F0D">
        <w:rPr>
          <w:rFonts w:eastAsia="Calibri"/>
          <w:color w:val="000000" w:themeColor="text1"/>
          <w:lang w:val="ro-RO"/>
        </w:rPr>
        <w:t>prelucrarea este necesară pentru executarea unui contract la care persoana vizată este parte sau pentru a face demersuri la cererea persoanei vizate înainte de încheierea unui contract;</w:t>
      </w:r>
    </w:p>
    <w:p w:rsidR="00C60842" w:rsidRPr="00F74F0D" w:rsidRDefault="00C60842" w:rsidP="00C60842">
      <w:pPr>
        <w:autoSpaceDE w:val="0"/>
        <w:autoSpaceDN w:val="0"/>
        <w:adjustRightInd w:val="0"/>
        <w:ind w:firstLine="708"/>
        <w:rPr>
          <w:rFonts w:eastAsia="Calibri"/>
          <w:color w:val="000000" w:themeColor="text1"/>
          <w:lang w:val="ro-RO"/>
        </w:rPr>
      </w:pPr>
      <w:r w:rsidRPr="00F74F0D">
        <w:rPr>
          <w:rFonts w:eastAsia="Calibri"/>
          <w:b/>
          <w:bCs/>
          <w:color w:val="000000" w:themeColor="text1"/>
          <w:lang w:val="ro-RO"/>
        </w:rPr>
        <w:t>c)</w:t>
      </w:r>
      <w:r w:rsidRPr="00F74F0D">
        <w:rPr>
          <w:rFonts w:eastAsia="Calibri"/>
          <w:color w:val="000000" w:themeColor="text1"/>
          <w:lang w:val="ro-RO"/>
        </w:rPr>
        <w:t>prelucrarea este necesară în vederea îndeplinirii unei obligaţii legale care îi revine operatorului;</w:t>
      </w:r>
    </w:p>
    <w:p w:rsidR="00C60842" w:rsidRPr="00F74F0D" w:rsidRDefault="00C60842" w:rsidP="00C60842">
      <w:pPr>
        <w:autoSpaceDE w:val="0"/>
        <w:autoSpaceDN w:val="0"/>
        <w:adjustRightInd w:val="0"/>
        <w:ind w:firstLine="708"/>
        <w:rPr>
          <w:rFonts w:eastAsia="Calibri"/>
          <w:color w:val="000000" w:themeColor="text1"/>
          <w:lang w:val="ro-RO"/>
        </w:rPr>
      </w:pPr>
      <w:r w:rsidRPr="00F74F0D">
        <w:rPr>
          <w:rFonts w:eastAsia="Calibri"/>
          <w:b/>
          <w:bCs/>
          <w:color w:val="000000" w:themeColor="text1"/>
          <w:lang w:val="ro-RO"/>
        </w:rPr>
        <w:t>d)</w:t>
      </w:r>
      <w:r w:rsidRPr="00F74F0D">
        <w:rPr>
          <w:rFonts w:eastAsia="Calibri"/>
          <w:color w:val="000000" w:themeColor="text1"/>
          <w:lang w:val="ro-RO"/>
        </w:rPr>
        <w:t>prelucrarea este necesară pentru a proteja interesele vitale ale persoanei vizate sau ale altei persoane fizice;</w:t>
      </w:r>
    </w:p>
    <w:p w:rsidR="00C60842" w:rsidRPr="00F74F0D" w:rsidRDefault="00C60842" w:rsidP="00C60842">
      <w:pPr>
        <w:autoSpaceDE w:val="0"/>
        <w:autoSpaceDN w:val="0"/>
        <w:adjustRightInd w:val="0"/>
        <w:ind w:firstLine="708"/>
        <w:rPr>
          <w:rFonts w:eastAsia="Calibri"/>
          <w:color w:val="000000" w:themeColor="text1"/>
          <w:lang w:val="ro-RO"/>
        </w:rPr>
      </w:pPr>
      <w:r w:rsidRPr="00F74F0D">
        <w:rPr>
          <w:rFonts w:eastAsia="Calibri"/>
          <w:b/>
          <w:bCs/>
          <w:color w:val="000000" w:themeColor="text1"/>
          <w:lang w:val="ro-RO"/>
        </w:rPr>
        <w:t>e)</w:t>
      </w:r>
      <w:r w:rsidRPr="00F74F0D">
        <w:rPr>
          <w:rFonts w:eastAsia="Calibri"/>
          <w:color w:val="000000" w:themeColor="text1"/>
          <w:lang w:val="ro-RO"/>
        </w:rPr>
        <w:t>prelucrarea este necesară pentru îndeplinirea unei sarcini care serveşte unui interes public sau care rezultă din exercitarea autorităţii publice cu care este învestit operatorul;</w:t>
      </w:r>
    </w:p>
    <w:p w:rsidR="00C60842" w:rsidRPr="00F74F0D" w:rsidRDefault="00C60842" w:rsidP="00C60842">
      <w:pPr>
        <w:spacing w:line="360" w:lineRule="auto"/>
        <w:jc w:val="both"/>
        <w:rPr>
          <w:color w:val="000000" w:themeColor="text1"/>
          <w:lang w:val="ro-RO"/>
        </w:rPr>
      </w:pPr>
    </w:p>
    <w:p w:rsidR="00713005" w:rsidRPr="00F74F0D" w:rsidRDefault="00713005" w:rsidP="00713005">
      <w:pPr>
        <w:autoSpaceDE w:val="0"/>
        <w:autoSpaceDN w:val="0"/>
        <w:adjustRightInd w:val="0"/>
        <w:ind w:firstLine="708"/>
        <w:rPr>
          <w:rFonts w:eastAsia="Calibri"/>
          <w:b/>
          <w:bCs/>
          <w:color w:val="000000" w:themeColor="text1"/>
          <w:lang w:val="ro-RO"/>
        </w:rPr>
      </w:pPr>
      <w:r w:rsidRPr="00F74F0D">
        <w:rPr>
          <w:rFonts w:eastAsia="Calibri"/>
          <w:b/>
          <w:bCs/>
          <w:color w:val="000000" w:themeColor="text1"/>
          <w:lang w:val="ro-RO"/>
        </w:rPr>
        <w:t>Art. 7: Condiţii privind consimţământul</w:t>
      </w:r>
    </w:p>
    <w:p w:rsidR="00713005" w:rsidRPr="00F74F0D" w:rsidRDefault="00713005" w:rsidP="00713005">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(1)</w:t>
      </w:r>
      <w:r w:rsidRPr="00F74F0D">
        <w:rPr>
          <w:rFonts w:eastAsia="Calibri"/>
          <w:color w:val="000000" w:themeColor="text1"/>
          <w:lang w:val="ro-RO"/>
        </w:rPr>
        <w:t>În cazul în care prelucrarea se bazează pe consimţământ, operatorul trebuie să fie în măsură să demonstreze că persoana vizată şi-a dat consimţământul pentru prelucrarea datelor sale cu caracter personal.</w:t>
      </w:r>
    </w:p>
    <w:p w:rsidR="00713005" w:rsidRPr="00F74F0D" w:rsidRDefault="00713005" w:rsidP="00713005">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(2)</w:t>
      </w:r>
      <w:r w:rsidRPr="00F74F0D">
        <w:rPr>
          <w:rFonts w:eastAsia="Calibri"/>
          <w:color w:val="000000" w:themeColor="text1"/>
          <w:lang w:val="ro-RO"/>
        </w:rPr>
        <w:t>În cazul în care consimţământul persoanei vizate este dat în contextul unei declaraţii scrise care se referă şi la alte aspecte, cererea privind consimţământul trebuie să fie prezentată într-o formă care o diferenţiază în mod clar de celelalte aspecte, într-o formă inteligibilă şi uşor accesibilă, utilizând un limbaj clar şi simplu. Nicio parte a respectivei declaraţii care constituie o încălcare a prezentului regulament nu este obligatorie.</w:t>
      </w:r>
    </w:p>
    <w:p w:rsidR="00713005" w:rsidRPr="00F74F0D" w:rsidRDefault="00713005" w:rsidP="00713005">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(3)</w:t>
      </w:r>
      <w:r w:rsidRPr="00F74F0D">
        <w:rPr>
          <w:rFonts w:eastAsia="Calibri"/>
          <w:color w:val="000000" w:themeColor="text1"/>
          <w:lang w:val="ro-RO"/>
        </w:rPr>
        <w:t>Persoana vizată are dreptul să îşi retragă în orice moment consimţământul. Retragerea consimţământului nu afectează legalitatea prelucrării efectuate pe baza consimţământului înainte de retragerea acestuia. Înainte de acordarea consimţământului, persoana vizată este informată cu privire la acest lucru. Retragerea consimţământului se face la fel de simplu ca acordarea acestuia.</w:t>
      </w:r>
    </w:p>
    <w:p w:rsidR="00713005" w:rsidRDefault="00713005" w:rsidP="00C60842">
      <w:pPr>
        <w:autoSpaceDE w:val="0"/>
        <w:autoSpaceDN w:val="0"/>
        <w:adjustRightInd w:val="0"/>
        <w:ind w:firstLine="708"/>
        <w:jc w:val="both"/>
        <w:rPr>
          <w:rFonts w:eastAsia="Calibri"/>
          <w:b/>
          <w:bCs/>
          <w:color w:val="000000" w:themeColor="text1"/>
          <w:lang w:val="ro-RO"/>
        </w:rPr>
      </w:pPr>
    </w:p>
    <w:p w:rsidR="00C60842" w:rsidRPr="00F74F0D" w:rsidRDefault="00C60842" w:rsidP="00C60842">
      <w:pPr>
        <w:autoSpaceDE w:val="0"/>
        <w:autoSpaceDN w:val="0"/>
        <w:adjustRightInd w:val="0"/>
        <w:ind w:firstLine="708"/>
        <w:jc w:val="both"/>
        <w:rPr>
          <w:rFonts w:eastAsia="Calibri"/>
          <w:b/>
          <w:bCs/>
          <w:color w:val="000000" w:themeColor="text1"/>
          <w:lang w:val="ro-RO"/>
        </w:rPr>
      </w:pPr>
      <w:r w:rsidRPr="00F74F0D">
        <w:rPr>
          <w:rFonts w:eastAsia="Calibri"/>
          <w:b/>
          <w:bCs/>
          <w:color w:val="000000" w:themeColor="text1"/>
          <w:lang w:val="ro-RO"/>
        </w:rPr>
        <w:t>Art. 9: Prelucrarea de categorii speciale de date cu caracter personal</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(1)</w:t>
      </w:r>
      <w:r w:rsidRPr="00F74F0D">
        <w:rPr>
          <w:rFonts w:eastAsia="Calibri"/>
          <w:color w:val="000000" w:themeColor="text1"/>
          <w:lang w:val="ro-RO"/>
        </w:rPr>
        <w:t>Se interzice prelucrarea de date cu caracter personal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(2)</w:t>
      </w:r>
      <w:r w:rsidRPr="00F74F0D">
        <w:rPr>
          <w:rFonts w:eastAsia="Calibri"/>
          <w:color w:val="000000" w:themeColor="text1"/>
          <w:lang w:val="ro-RO"/>
        </w:rPr>
        <w:t>Alineatul (1) nu se aplică în următoarele situaţii:</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a)</w:t>
      </w:r>
      <w:r w:rsidRPr="00F74F0D">
        <w:rPr>
          <w:rFonts w:eastAsia="Calibri"/>
          <w:color w:val="000000" w:themeColor="text1"/>
          <w:lang w:val="ro-RO"/>
        </w:rPr>
        <w:t>persoana vizată şi-a dat consimţământul explicit pentru prelucrarea acestor date cu caracter personal pentru unul sau mai multe scopuri specifice, cu excepţia cazului în care dreptul Uniunii sau dreptul intern prevede ca interdicţia prevăzută la alineatul (1) să nu poată fi ridicată prin consimţământul persoanei vizate;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lastRenderedPageBreak/>
        <w:t>b)</w:t>
      </w:r>
      <w:r w:rsidRPr="00F74F0D">
        <w:rPr>
          <w:rFonts w:eastAsia="Calibri"/>
          <w:color w:val="000000" w:themeColor="text1"/>
          <w:lang w:val="ro-RO"/>
        </w:rPr>
        <w:t>prelucrarea este necesară în scopul îndeplinirii obligaţiilor şi al exercitării unor drepturi specifice ale operatorului sau ale persoanei vizate în domeniul ocupării forţei de muncă şi al securităţii sociale şi protecţiei sociale, în măsura în care acest lucru este autorizat de dreptul Uniunii sau de dreptul intern ori de un acord colectiv de muncă încheiat în temeiul dreptului intern care prevede garanţii adecvate pentru drepturile fundamentale şi interesele persoanei vizate.</w:t>
      </w:r>
    </w:p>
    <w:p w:rsidR="00C60842" w:rsidRPr="00F74F0D" w:rsidRDefault="00C60842" w:rsidP="00C60842">
      <w:pPr>
        <w:pStyle w:val="Header"/>
        <w:jc w:val="both"/>
        <w:rPr>
          <w:color w:val="000000" w:themeColor="text1"/>
          <w:lang w:val="ro-RO"/>
        </w:rPr>
      </w:pPr>
    </w:p>
    <w:p w:rsidR="00713005" w:rsidRDefault="00C60842" w:rsidP="00C60842">
      <w:pPr>
        <w:pStyle w:val="NormalWeb"/>
        <w:shd w:val="clear" w:color="auto" w:fill="FFFFFF"/>
        <w:spacing w:before="0" w:beforeAutospacing="0" w:after="0" w:afterAutospacing="0"/>
        <w:jc w:val="both"/>
        <w:rPr>
          <w:b/>
          <w:color w:val="000000" w:themeColor="text1"/>
          <w:lang w:val="ro-RO"/>
        </w:rPr>
      </w:pPr>
      <w:r w:rsidRPr="00713005">
        <w:rPr>
          <w:b/>
          <w:color w:val="000000" w:themeColor="text1"/>
          <w:lang w:val="ro-RO"/>
        </w:rPr>
        <w:tab/>
      </w:r>
    </w:p>
    <w:p w:rsidR="00C60842" w:rsidRPr="00713005" w:rsidRDefault="00C60842" w:rsidP="00713005">
      <w:pPr>
        <w:pStyle w:val="NormalWeb"/>
        <w:shd w:val="clear" w:color="auto" w:fill="FFFFFF"/>
        <w:spacing w:before="0" w:beforeAutospacing="0" w:after="0" w:afterAutospacing="0"/>
        <w:ind w:firstLine="708"/>
        <w:jc w:val="both"/>
        <w:rPr>
          <w:b/>
          <w:color w:val="000000" w:themeColor="text1"/>
          <w:lang w:val="ro-RO"/>
        </w:rPr>
      </w:pPr>
      <w:r w:rsidRPr="00713005">
        <w:rPr>
          <w:b/>
          <w:color w:val="000000" w:themeColor="text1"/>
          <w:lang w:val="ro-RO"/>
        </w:rPr>
        <w:t>Capitolul III reglementează drepturile persoanelor vizate (ale căror date personale sunt prelucrate de INM) în contextul prelucrării datelor cu caracter personal.</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de acces la propriile date cu caracter personal;</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la rectificare;</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la ştergerea datelor („dreptul de a fi uitat”);</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la restricţionarea prelucrării;</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la opoziţie;</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de a depune o plângere în faţa Autorităţii Naţionale de Supraveghere a Prelucrării Datelor cu Caracter Personal;</w:t>
      </w:r>
    </w:p>
    <w:p w:rsidR="00713005" w:rsidRPr="00393F88" w:rsidRDefault="00713005" w:rsidP="00713005">
      <w:pPr>
        <w:pStyle w:val="ListParagraph"/>
        <w:numPr>
          <w:ilvl w:val="0"/>
          <w:numId w:val="1"/>
        </w:numPr>
        <w:tabs>
          <w:tab w:val="left" w:pos="7935"/>
        </w:tabs>
        <w:spacing w:line="240" w:lineRule="auto"/>
        <w:jc w:val="both"/>
        <w:rPr>
          <w:rFonts w:ascii="Times New Roman" w:hAnsi="Times New Roman"/>
          <w:i/>
          <w:color w:val="000000" w:themeColor="text1"/>
          <w:sz w:val="24"/>
          <w:szCs w:val="24"/>
          <w:lang w:val="ro-RO"/>
        </w:rPr>
      </w:pPr>
      <w:r w:rsidRPr="00393F88">
        <w:rPr>
          <w:rFonts w:ascii="Times New Roman" w:hAnsi="Times New Roman"/>
          <w:i/>
          <w:color w:val="000000" w:themeColor="text1"/>
          <w:sz w:val="24"/>
          <w:szCs w:val="24"/>
          <w:lang w:val="ro-RO"/>
        </w:rPr>
        <w:t>dreptul de retragere a consimţământului în orice moment, atunci când prelucrarea se bazează pe art. 6 alin. (1) lit. a) sau art. 9 alin. (2) lit. a) din Regulament, fără a afecta legalitatea prelucrării efectuate pe baza consimţământului înainte de retragerea acestuia.</w:t>
      </w:r>
    </w:p>
    <w:p w:rsidR="00C60842" w:rsidRDefault="00C60842" w:rsidP="00C60842">
      <w:pPr>
        <w:autoSpaceDE w:val="0"/>
        <w:autoSpaceDN w:val="0"/>
        <w:adjustRightInd w:val="0"/>
        <w:ind w:firstLine="708"/>
        <w:jc w:val="both"/>
        <w:rPr>
          <w:rFonts w:eastAsia="Calibri"/>
          <w:b/>
          <w:bCs/>
          <w:color w:val="000000" w:themeColor="text1"/>
          <w:lang w:val="ro-RO"/>
        </w:rPr>
      </w:pPr>
    </w:p>
    <w:p w:rsidR="00C60842" w:rsidRPr="00F74F0D" w:rsidRDefault="00C60842" w:rsidP="00C60842">
      <w:pPr>
        <w:autoSpaceDE w:val="0"/>
        <w:autoSpaceDN w:val="0"/>
        <w:adjustRightInd w:val="0"/>
        <w:ind w:firstLine="708"/>
        <w:jc w:val="both"/>
        <w:rPr>
          <w:rFonts w:eastAsia="Calibri"/>
          <w:b/>
          <w:bCs/>
          <w:color w:val="000000" w:themeColor="text1"/>
          <w:lang w:val="ro-RO"/>
        </w:rPr>
      </w:pPr>
      <w:r w:rsidRPr="00F74F0D">
        <w:rPr>
          <w:rFonts w:eastAsia="Calibri"/>
          <w:b/>
          <w:bCs/>
          <w:color w:val="000000" w:themeColor="text1"/>
          <w:lang w:val="ro-RO"/>
        </w:rPr>
        <w:t>Transferurile de date cu caracter personal către ţări terţe sau organizaţii internaţionale</w:t>
      </w:r>
    </w:p>
    <w:p w:rsidR="00C60842" w:rsidRDefault="00C60842" w:rsidP="00C60842">
      <w:pPr>
        <w:autoSpaceDE w:val="0"/>
        <w:autoSpaceDN w:val="0"/>
        <w:adjustRightInd w:val="0"/>
        <w:ind w:firstLine="708"/>
        <w:jc w:val="both"/>
        <w:rPr>
          <w:rFonts w:eastAsia="Calibri"/>
          <w:b/>
          <w:bCs/>
          <w:color w:val="000000" w:themeColor="text1"/>
          <w:lang w:val="ro-RO"/>
        </w:rPr>
      </w:pPr>
    </w:p>
    <w:p w:rsidR="00C60842" w:rsidRPr="00F74F0D" w:rsidRDefault="00C60842" w:rsidP="00C60842">
      <w:pPr>
        <w:autoSpaceDE w:val="0"/>
        <w:autoSpaceDN w:val="0"/>
        <w:adjustRightInd w:val="0"/>
        <w:ind w:firstLine="708"/>
        <w:jc w:val="both"/>
        <w:rPr>
          <w:rFonts w:eastAsia="Calibri"/>
          <w:b/>
          <w:bCs/>
          <w:color w:val="000000" w:themeColor="text1"/>
          <w:lang w:val="ro-RO"/>
        </w:rPr>
      </w:pPr>
      <w:r w:rsidRPr="00F74F0D">
        <w:rPr>
          <w:rFonts w:eastAsia="Calibri"/>
          <w:b/>
          <w:bCs/>
          <w:color w:val="000000" w:themeColor="text1"/>
          <w:lang w:val="ro-RO"/>
        </w:rPr>
        <w:t>Art. 44: Principiul general al transferurilor</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color w:val="000000" w:themeColor="text1"/>
          <w:lang w:val="ro-RO"/>
        </w:rPr>
        <w:t>Orice date cu caracter personal care fac obiectul prelucrării sau care urmează a fi prelucrate după ce sunt transferate într-o ţară terţă sau către o organizaţie internaţională pot fi transferate doar dacă, sub rezerva celorlalte dispoziţii ale prezentului regulament, condiţiile prevăzute în prezentul capitol sunt respectate de operator şi de persoana împuternicită de operator, inclusiv în ceea ce priveşte transferurile ulterioare de date cu caracter personal din ţara terţă sau de la organizaţia internaţională către o altă ţară terţă sau către o altă organizaţie internaţională. Toate dispoziţiile din prezentul capitol se aplică pentru a se asigura că nivelul de protecţie a persoanelor fizice garantat prin prezentul regulament nu este subminat.</w:t>
      </w:r>
    </w:p>
    <w:p w:rsidR="00C60842" w:rsidRDefault="00C60842" w:rsidP="00C60842">
      <w:pPr>
        <w:autoSpaceDE w:val="0"/>
        <w:autoSpaceDN w:val="0"/>
        <w:adjustRightInd w:val="0"/>
        <w:ind w:firstLine="708"/>
        <w:jc w:val="both"/>
        <w:rPr>
          <w:rFonts w:eastAsia="Calibri"/>
          <w:b/>
          <w:bCs/>
          <w:color w:val="000000" w:themeColor="text1"/>
          <w:lang w:val="ro-RO"/>
        </w:rPr>
      </w:pPr>
    </w:p>
    <w:p w:rsidR="00C60842" w:rsidRPr="00F74F0D" w:rsidRDefault="00C60842" w:rsidP="00C60842">
      <w:pPr>
        <w:autoSpaceDE w:val="0"/>
        <w:autoSpaceDN w:val="0"/>
        <w:adjustRightInd w:val="0"/>
        <w:ind w:firstLine="708"/>
        <w:jc w:val="both"/>
        <w:rPr>
          <w:rFonts w:eastAsia="Calibri"/>
          <w:b/>
          <w:bCs/>
          <w:color w:val="000000" w:themeColor="text1"/>
          <w:lang w:val="ro-RO"/>
        </w:rPr>
      </w:pPr>
      <w:r w:rsidRPr="00F74F0D">
        <w:rPr>
          <w:rFonts w:eastAsia="Calibri"/>
          <w:b/>
          <w:bCs/>
          <w:color w:val="000000" w:themeColor="text1"/>
          <w:lang w:val="ro-RO"/>
        </w:rPr>
        <w:t>Art. 45: Transferuri în temeiul unei decizii privind caracterul adecvat al nivelului de protecţie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(1)</w:t>
      </w:r>
      <w:r w:rsidRPr="00F74F0D">
        <w:rPr>
          <w:rFonts w:eastAsia="Calibri"/>
          <w:color w:val="000000" w:themeColor="text1"/>
          <w:lang w:val="ro-RO"/>
        </w:rPr>
        <w:t>Transferul de date cu caracter personal către o ţară terţă sau o organizaţie internaţională se poate realiza atunci când Comisia a decis că ţara terţă, un teritoriu ori unul sau mai multe sectoare specificate din acea ţară terţă sau organizaţia internaţională în cauză asigură un nivel de protecţie adecvat. Transferurile realizate în aceste condiţii nu necesită autorizări speciale.</w:t>
      </w:r>
    </w:p>
    <w:p w:rsidR="00C60842" w:rsidRDefault="00C60842" w:rsidP="00C60842">
      <w:pPr>
        <w:autoSpaceDE w:val="0"/>
        <w:autoSpaceDN w:val="0"/>
        <w:adjustRightInd w:val="0"/>
        <w:ind w:firstLine="708"/>
        <w:jc w:val="both"/>
        <w:rPr>
          <w:rFonts w:eastAsia="Calibri"/>
          <w:b/>
          <w:bCs/>
          <w:color w:val="000000" w:themeColor="text1"/>
          <w:lang w:val="ro-RO"/>
        </w:rPr>
      </w:pPr>
    </w:p>
    <w:p w:rsidR="00C60842" w:rsidRPr="00F74F0D" w:rsidRDefault="00C60842" w:rsidP="00C60842">
      <w:pPr>
        <w:autoSpaceDE w:val="0"/>
        <w:autoSpaceDN w:val="0"/>
        <w:adjustRightInd w:val="0"/>
        <w:ind w:firstLine="708"/>
        <w:jc w:val="both"/>
        <w:rPr>
          <w:rFonts w:eastAsia="Calibri"/>
          <w:b/>
          <w:bCs/>
          <w:color w:val="000000" w:themeColor="text1"/>
          <w:lang w:val="ro-RO"/>
        </w:rPr>
      </w:pPr>
      <w:r w:rsidRPr="00F74F0D">
        <w:rPr>
          <w:rFonts w:eastAsia="Calibri"/>
          <w:b/>
          <w:bCs/>
          <w:color w:val="000000" w:themeColor="text1"/>
          <w:lang w:val="ro-RO"/>
        </w:rPr>
        <w:t>Art. 46: Transferuri în baza unor garanţii adecvate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(1)</w:t>
      </w:r>
      <w:r w:rsidRPr="00F74F0D">
        <w:rPr>
          <w:rFonts w:eastAsia="Calibri"/>
          <w:color w:val="000000" w:themeColor="text1"/>
          <w:lang w:val="ro-RO"/>
        </w:rPr>
        <w:t>În absenţa unei decizii în temeiul articolului 45 alineatul (3), operatorul sau persoana împuternicită de operator poate transfera date cu caracter personal către o ţară terţă sau o organizaţie internaţională numai dacă operatorul sau persoana împuternicită de operator a oferit garanţii adecvate şi cu condiţia să existe drepturi opozabile şi căi de atac eficiente pentru persoanele vizate.</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lastRenderedPageBreak/>
        <w:t>(2)</w:t>
      </w:r>
      <w:r w:rsidRPr="00F74F0D">
        <w:rPr>
          <w:rFonts w:eastAsia="Calibri"/>
          <w:color w:val="000000" w:themeColor="text1"/>
          <w:lang w:val="ro-RO"/>
        </w:rPr>
        <w:t>Garanţiile adecvate menţionate la alineatul 1 pot fi furnizate fără să fie nevoie de nicio autorizaţie specifică din partea unei autorităţi de supraveghere, prin:</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rFonts w:eastAsia="Calibri"/>
          <w:b/>
          <w:bCs/>
          <w:color w:val="000000" w:themeColor="text1"/>
          <w:lang w:val="ro-RO"/>
        </w:rPr>
        <w:t>a)</w:t>
      </w:r>
      <w:r w:rsidRPr="00F74F0D">
        <w:rPr>
          <w:rFonts w:eastAsia="Calibri"/>
          <w:color w:val="000000" w:themeColor="text1"/>
          <w:lang w:val="ro-RO"/>
        </w:rPr>
        <w:t>un instrument obligatoriu din punct de vedere juridic şi executoriu între autorităţile sau</w:t>
      </w:r>
    </w:p>
    <w:p w:rsidR="00C60842" w:rsidRPr="00F74F0D" w:rsidRDefault="00C60842" w:rsidP="00C60842">
      <w:pPr>
        <w:jc w:val="both"/>
        <w:rPr>
          <w:color w:val="000000" w:themeColor="text1"/>
          <w:lang w:val="ro-RO"/>
        </w:rPr>
      </w:pPr>
      <w:r w:rsidRPr="00F74F0D">
        <w:rPr>
          <w:rFonts w:eastAsia="Calibri"/>
          <w:color w:val="000000" w:themeColor="text1"/>
          <w:lang w:val="ro-RO"/>
        </w:rPr>
        <w:t>organismele publice.</w:t>
      </w:r>
    </w:p>
    <w:p w:rsidR="00C60842" w:rsidRDefault="00C60842" w:rsidP="00C60842">
      <w:pPr>
        <w:ind w:firstLine="720"/>
        <w:jc w:val="both"/>
        <w:rPr>
          <w:color w:val="000000" w:themeColor="text1"/>
          <w:lang w:val="ro-RO"/>
        </w:rPr>
      </w:pPr>
    </w:p>
    <w:p w:rsidR="00C60842" w:rsidRPr="00F74F0D" w:rsidRDefault="00393F88" w:rsidP="00C60842">
      <w:pPr>
        <w:ind w:firstLine="720"/>
        <w:jc w:val="both"/>
        <w:rPr>
          <w:b/>
          <w:color w:val="000000" w:themeColor="text1"/>
          <w:lang w:val="ro-RO"/>
        </w:rPr>
      </w:pPr>
      <w:r>
        <w:rPr>
          <w:color w:val="000000" w:themeColor="text1"/>
          <w:lang w:val="ro-RO"/>
        </w:rPr>
        <w:t>D</w:t>
      </w:r>
      <w:r w:rsidR="00C60842" w:rsidRPr="00F74F0D">
        <w:rPr>
          <w:color w:val="000000" w:themeColor="text1"/>
          <w:lang w:val="ro-RO"/>
        </w:rPr>
        <w:t xml:space="preserve">in dispoziţiile Regulamentului general privind protecţia datelor redate mai sus rezultă următoarele </w:t>
      </w:r>
      <w:r w:rsidR="00C60842" w:rsidRPr="00F74F0D">
        <w:rPr>
          <w:b/>
          <w:color w:val="000000" w:themeColor="text1"/>
          <w:lang w:val="ro-RO"/>
        </w:rPr>
        <w:t>concluzii:</w:t>
      </w:r>
    </w:p>
    <w:p w:rsidR="00C60842" w:rsidRPr="00F74F0D" w:rsidRDefault="00C60842" w:rsidP="00C60842">
      <w:pPr>
        <w:ind w:firstLine="720"/>
        <w:jc w:val="both"/>
        <w:rPr>
          <w:color w:val="000000" w:themeColor="text1"/>
          <w:lang w:val="ro-RO"/>
        </w:rPr>
      </w:pPr>
      <w:r w:rsidRPr="00F74F0D">
        <w:rPr>
          <w:b/>
          <w:color w:val="000000" w:themeColor="text1"/>
          <w:lang w:val="ro-RO"/>
        </w:rPr>
        <w:t xml:space="preserve">- </w:t>
      </w:r>
      <w:r w:rsidRPr="00F74F0D">
        <w:rPr>
          <w:color w:val="000000" w:themeColor="text1"/>
          <w:lang w:val="ro-RO"/>
        </w:rPr>
        <w:t>reprezintă date cu caracter personal orice informaţie referitoare la o persoană identificată sau identificabilă;</w:t>
      </w:r>
    </w:p>
    <w:p w:rsidR="00C60842" w:rsidRPr="00F74F0D" w:rsidRDefault="00C60842" w:rsidP="00C60842">
      <w:pPr>
        <w:autoSpaceDE w:val="0"/>
        <w:autoSpaceDN w:val="0"/>
        <w:adjustRightInd w:val="0"/>
        <w:ind w:firstLine="708"/>
        <w:jc w:val="both"/>
        <w:rPr>
          <w:rFonts w:eastAsia="Calibri"/>
          <w:color w:val="000000" w:themeColor="text1"/>
          <w:lang w:val="ro-RO"/>
        </w:rPr>
      </w:pPr>
      <w:r w:rsidRPr="00F74F0D">
        <w:rPr>
          <w:color w:val="000000" w:themeColor="text1"/>
          <w:lang w:val="ro-RO"/>
        </w:rPr>
        <w:t>- „</w:t>
      </w:r>
      <w:r w:rsidRPr="00F74F0D">
        <w:rPr>
          <w:rFonts w:eastAsia="Calibri"/>
          <w:color w:val="000000" w:themeColor="text1"/>
          <w:lang w:val="ro-RO"/>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C60842" w:rsidRPr="00F74F0D" w:rsidRDefault="00C60842" w:rsidP="00C60842">
      <w:pPr>
        <w:autoSpaceDE w:val="0"/>
        <w:autoSpaceDN w:val="0"/>
        <w:adjustRightInd w:val="0"/>
        <w:ind w:firstLine="708"/>
        <w:jc w:val="both"/>
        <w:rPr>
          <w:rStyle w:val="rvts9"/>
          <w:rFonts w:eastAsia="Calibri"/>
          <w:color w:val="000000" w:themeColor="text1"/>
          <w:lang w:val="ro-RO"/>
        </w:rPr>
      </w:pPr>
      <w:r w:rsidRPr="00F74F0D">
        <w:rPr>
          <w:color w:val="000000" w:themeColor="text1"/>
          <w:lang w:val="ro-RO"/>
        </w:rPr>
        <w:t xml:space="preserve">- datele personale trebuie să fie prelucrate </w:t>
      </w:r>
      <w:r w:rsidRPr="00F74F0D">
        <w:rPr>
          <w:rFonts w:eastAsia="Calibri"/>
          <w:color w:val="000000" w:themeColor="text1"/>
          <w:lang w:val="ro-RO"/>
        </w:rPr>
        <w:t>mod legal, echitabil şi transparent</w:t>
      </w:r>
      <w:r w:rsidRPr="00F74F0D">
        <w:rPr>
          <w:rFonts w:eastAsia="Calibri"/>
          <w:b/>
          <w:bCs/>
          <w:color w:val="000000" w:themeColor="text1"/>
          <w:lang w:val="ro-RO"/>
        </w:rPr>
        <w:t xml:space="preserve">, </w:t>
      </w:r>
      <w:r w:rsidRPr="00F74F0D">
        <w:rPr>
          <w:rFonts w:eastAsia="Calibri"/>
          <w:color w:val="000000" w:themeColor="text1"/>
          <w:lang w:val="ro-RO"/>
        </w:rPr>
        <w:t>colectate în scopuri determinate, explicite şi legitim, adecvate, relevante şi limitate la ceea ce este necesar în raport cu scopurile în care sunt prelucrate, exacte şi, în cazul în care este necesar, să fie actualizate, păstrate într-o formă care permite identificarea persoanelor vizate pe o perioadă care nu depăşeşte perioada necesară îndeplinirii scopurilor în care sunt prelucrate datele, 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r w:rsidRPr="00F74F0D">
        <w:rPr>
          <w:rStyle w:val="rvts9"/>
          <w:color w:val="000000" w:themeColor="text1"/>
          <w:lang w:val="ro-RO"/>
        </w:rPr>
        <w:t>;</w:t>
      </w:r>
    </w:p>
    <w:p w:rsidR="00C60842" w:rsidRPr="00F74F0D" w:rsidRDefault="00C60842" w:rsidP="00C60842">
      <w:pPr>
        <w:ind w:firstLine="720"/>
        <w:jc w:val="both"/>
        <w:rPr>
          <w:rStyle w:val="rvts9"/>
          <w:color w:val="000000" w:themeColor="text1"/>
          <w:lang w:val="ro-RO"/>
        </w:rPr>
      </w:pPr>
      <w:r w:rsidRPr="00F74F0D">
        <w:rPr>
          <w:rStyle w:val="rvts9"/>
          <w:color w:val="000000" w:themeColor="text1"/>
          <w:lang w:val="ro-RO"/>
        </w:rPr>
        <w:t>- orice operaţiune de prelucrare a datelor se poate face numai cu consimţământul persoanei vizate, cu excepţia cazului în care acea prelucrare este necesară în vederea îndeplinirii unei obligaţii legale a operatorului (</w:t>
      </w:r>
      <w:r>
        <w:rPr>
          <w:rStyle w:val="rvts9"/>
          <w:color w:val="000000" w:themeColor="text1"/>
          <w:lang w:val="ro-RO"/>
        </w:rPr>
        <w:t>INM</w:t>
      </w:r>
      <w:r w:rsidRPr="00F74F0D">
        <w:rPr>
          <w:rStyle w:val="rvts9"/>
          <w:color w:val="000000" w:themeColor="text1"/>
          <w:lang w:val="ro-RO"/>
        </w:rPr>
        <w:t>) sau a cazului în care devin aplicabile celelalte excepţii prevăzute la art. 6 alin. (1) din Regulamentul general privind protecţia datelor;</w:t>
      </w:r>
    </w:p>
    <w:p w:rsidR="00C60842" w:rsidRPr="00F74F0D" w:rsidRDefault="00C60842" w:rsidP="00C60842">
      <w:pPr>
        <w:pStyle w:val="NormalWeb"/>
        <w:shd w:val="clear" w:color="auto" w:fill="FFFFFF"/>
        <w:spacing w:before="0" w:beforeAutospacing="0" w:after="0" w:afterAutospacing="0"/>
        <w:ind w:firstLine="720"/>
        <w:jc w:val="both"/>
        <w:rPr>
          <w:rStyle w:val="rvts9"/>
          <w:color w:val="000000" w:themeColor="text1"/>
          <w:lang w:val="ro-RO"/>
        </w:rPr>
      </w:pPr>
      <w:r w:rsidRPr="00F74F0D">
        <w:rPr>
          <w:rStyle w:val="rvts9"/>
          <w:color w:val="000000" w:themeColor="text1"/>
          <w:lang w:val="ro-RO"/>
        </w:rPr>
        <w:t xml:space="preserve">- personalul </w:t>
      </w:r>
      <w:r>
        <w:rPr>
          <w:rStyle w:val="rvts9"/>
          <w:color w:val="000000" w:themeColor="text1"/>
          <w:lang w:val="ro-RO"/>
        </w:rPr>
        <w:t>INM</w:t>
      </w:r>
      <w:r w:rsidRPr="00F74F0D">
        <w:rPr>
          <w:rStyle w:val="rvts9"/>
          <w:color w:val="000000" w:themeColor="text1"/>
          <w:lang w:val="ro-RO"/>
        </w:rPr>
        <w:t xml:space="preserve"> care are acces la date cu caracter personal trebuie să asigure confidenţialitatea acestora şi prelucrarea lor în conformitate cu prevederile Regulamentului general privind protecţia datelor;</w:t>
      </w:r>
    </w:p>
    <w:p w:rsidR="00C60842" w:rsidRPr="00F74F0D" w:rsidRDefault="00C60842" w:rsidP="00C60842">
      <w:pPr>
        <w:ind w:firstLine="720"/>
        <w:jc w:val="both"/>
        <w:rPr>
          <w:rStyle w:val="rvts9"/>
          <w:color w:val="000000" w:themeColor="text1"/>
          <w:lang w:val="ro-RO"/>
        </w:rPr>
      </w:pPr>
      <w:r w:rsidRPr="00F74F0D">
        <w:rPr>
          <w:rStyle w:val="rvts9"/>
          <w:color w:val="000000" w:themeColor="text1"/>
          <w:lang w:val="ro-RO"/>
        </w:rPr>
        <w:t xml:space="preserve">- dezvăluirea datelor cu caracter personal către terţi, inclusiv prin publicarea pe pagina de internet a </w:t>
      </w:r>
      <w:r>
        <w:rPr>
          <w:rStyle w:val="rvts9"/>
          <w:color w:val="000000" w:themeColor="text1"/>
          <w:lang w:val="ro-RO"/>
        </w:rPr>
        <w:t>INM</w:t>
      </w:r>
      <w:r w:rsidRPr="00F74F0D">
        <w:rPr>
          <w:rStyle w:val="rvts9"/>
          <w:color w:val="000000" w:themeColor="text1"/>
          <w:lang w:val="ro-RO"/>
        </w:rPr>
        <w:t>, poate fi făcută la fel ca orice altă prelucrare de date, respectiv numai cu consimţământul persoanei vizate sau, în lipsa acestui consimţământ, numai în situaţia în care sunt incidente excepţiile prevăzute la art. 6 alin. (1) din Regulamentul general privind protecţia datelor;</w:t>
      </w:r>
    </w:p>
    <w:p w:rsidR="00C60842" w:rsidRPr="00F74F0D" w:rsidRDefault="00C60842" w:rsidP="00C60842">
      <w:pPr>
        <w:autoSpaceDE w:val="0"/>
        <w:autoSpaceDN w:val="0"/>
        <w:adjustRightInd w:val="0"/>
        <w:ind w:firstLine="720"/>
        <w:jc w:val="both"/>
        <w:rPr>
          <w:rStyle w:val="rvts7"/>
          <w:color w:val="000000" w:themeColor="text1"/>
          <w:lang w:val="ro-RO"/>
        </w:rPr>
      </w:pPr>
      <w:r w:rsidRPr="00F74F0D">
        <w:rPr>
          <w:rStyle w:val="rvts9"/>
          <w:color w:val="000000" w:themeColor="text1"/>
          <w:lang w:val="ro-RO"/>
        </w:rPr>
        <w:t xml:space="preserve">- în exercitarea atribuţiilor legale, </w:t>
      </w:r>
      <w:r>
        <w:rPr>
          <w:rStyle w:val="rvts9"/>
          <w:color w:val="000000" w:themeColor="text1"/>
          <w:lang w:val="ro-RO"/>
        </w:rPr>
        <w:t>INM</w:t>
      </w:r>
      <w:r w:rsidRPr="00F74F0D">
        <w:rPr>
          <w:rStyle w:val="rvts9"/>
          <w:color w:val="000000" w:themeColor="text1"/>
          <w:lang w:val="ro-RO"/>
        </w:rPr>
        <w:t xml:space="preserve"> poate face transferuri de date cu caracter personal, fără a fi necesară autorizarea prealabilă a Autorităţii Naţionale de Supraveghere a Prelucrării Datelor cu Caracter Personal, în statele membre ale Uniunii Europene, </w:t>
      </w:r>
      <w:r w:rsidR="00254E76" w:rsidRPr="00F74F0D">
        <w:rPr>
          <w:rStyle w:val="rvts7"/>
          <w:color w:val="000000" w:themeColor="text1"/>
          <w:lang w:val="ro-RO"/>
        </w:rPr>
        <w:t>precum şi în alte ţări terţe</w:t>
      </w:r>
      <w:r w:rsidR="00254E76">
        <w:rPr>
          <w:rStyle w:val="rvts7"/>
          <w:color w:val="000000" w:themeColor="text1"/>
          <w:lang w:val="ro-RO"/>
        </w:rPr>
        <w:t xml:space="preserve">, </w:t>
      </w:r>
      <w:r w:rsidR="00254E76" w:rsidRPr="00F74F0D">
        <w:rPr>
          <w:rStyle w:val="rvts7"/>
          <w:color w:val="000000" w:themeColor="text1"/>
          <w:lang w:val="ro-RO"/>
        </w:rPr>
        <w:t>din afara Uniunii Europene</w:t>
      </w:r>
      <w:r w:rsidR="00254E76">
        <w:rPr>
          <w:rStyle w:val="rvts7"/>
          <w:color w:val="000000" w:themeColor="text1"/>
          <w:lang w:val="ro-RO"/>
        </w:rPr>
        <w:t>,</w:t>
      </w:r>
      <w:r w:rsidR="00254E76" w:rsidRPr="00F74F0D">
        <w:rPr>
          <w:rStyle w:val="rvts9"/>
          <w:color w:val="000000" w:themeColor="text1"/>
          <w:lang w:val="ro-RO"/>
        </w:rPr>
        <w:t xml:space="preserve"> </w:t>
      </w:r>
      <w:r w:rsidRPr="00F74F0D">
        <w:rPr>
          <w:rStyle w:val="rvts9"/>
          <w:color w:val="000000" w:themeColor="text1"/>
          <w:lang w:val="ro-RO"/>
        </w:rPr>
        <w:t xml:space="preserve">în ţările în privinţa cărora Comisia Europeană a recunoscut că </w:t>
      </w:r>
      <w:r w:rsidRPr="00F74F0D">
        <w:rPr>
          <w:rFonts w:eastAsia="Calibri"/>
          <w:color w:val="000000" w:themeColor="text1"/>
          <w:lang w:val="ro-RO"/>
        </w:rPr>
        <w:t>asigură un nivel de protecţie adecvat</w:t>
      </w:r>
      <w:r w:rsidRPr="00F74F0D">
        <w:rPr>
          <w:rStyle w:val="rvts9"/>
          <w:color w:val="000000" w:themeColor="text1"/>
          <w:lang w:val="ro-RO"/>
        </w:rPr>
        <w:t xml:space="preserve"> (</w:t>
      </w:r>
      <w:r w:rsidRPr="00254E76">
        <w:rPr>
          <w:rStyle w:val="rvts7"/>
          <w:lang w:val="ro-RO"/>
        </w:rPr>
        <w:t>Statele Unite ale Americii</w:t>
      </w:r>
      <w:r w:rsidR="00254E76" w:rsidRPr="00254E76">
        <w:rPr>
          <w:rStyle w:val="rvts7"/>
          <w:lang w:val="ro-RO"/>
        </w:rPr>
        <w:t xml:space="preserve"> – scutul de confidențialitate UE-SUA</w:t>
      </w:r>
      <w:r w:rsidRPr="00254E76">
        <w:rPr>
          <w:rStyle w:val="rvts7"/>
          <w:lang w:val="ro-RO"/>
        </w:rPr>
        <w:t xml:space="preserve">, </w:t>
      </w:r>
      <w:r w:rsidR="00254E76" w:rsidRPr="00254E76">
        <w:rPr>
          <w:rStyle w:val="rvts7"/>
          <w:lang w:val="ro-RO"/>
        </w:rPr>
        <w:t xml:space="preserve">Andorra, </w:t>
      </w:r>
      <w:r w:rsidRPr="00254E76">
        <w:rPr>
          <w:rStyle w:val="rvts7"/>
          <w:lang w:val="ro-RO"/>
        </w:rPr>
        <w:t xml:space="preserve">Canada, Argentina, Uruguay, Noua Zeelandă, Israel, Elveţia, Guernsey, </w:t>
      </w:r>
      <w:r w:rsidR="00254E76" w:rsidRPr="00254E76">
        <w:rPr>
          <w:rStyle w:val="rvts7"/>
          <w:lang w:val="ro-RO"/>
        </w:rPr>
        <w:t xml:space="preserve">Japonia, </w:t>
      </w:r>
      <w:r w:rsidRPr="00254E76">
        <w:rPr>
          <w:rStyle w:val="rvts7"/>
          <w:lang w:val="ro-RO"/>
        </w:rPr>
        <w:t>Jersey, Insulele Feroe şi Insulele Man</w:t>
      </w:r>
      <w:bookmarkStart w:id="0" w:name="_GoBack"/>
      <w:bookmarkEnd w:id="0"/>
      <w:r w:rsidRPr="00254E76">
        <w:rPr>
          <w:rStyle w:val="rvts7"/>
          <w:lang w:val="ro-RO"/>
        </w:rPr>
        <w:t>)</w:t>
      </w:r>
      <w:r w:rsidRPr="00F74F0D">
        <w:rPr>
          <w:rStyle w:val="rvts7"/>
          <w:color w:val="000000" w:themeColor="text1"/>
          <w:lang w:val="ro-RO"/>
        </w:rPr>
        <w:t xml:space="preserve"> şi către organizaţii internaţionale, în măsura în care există tratate sau acorduri internaționale încheiate de România sau de Uniunea Europeană cu ţările terţe sau organizaţiile internaţionale respective sau eventuale protocoale de colaborare încheiate de </w:t>
      </w:r>
      <w:r>
        <w:rPr>
          <w:rStyle w:val="rvts7"/>
          <w:color w:val="000000" w:themeColor="text1"/>
          <w:lang w:val="ro-RO"/>
        </w:rPr>
        <w:t>INM</w:t>
      </w:r>
      <w:r w:rsidRPr="00F74F0D">
        <w:rPr>
          <w:rStyle w:val="rvts7"/>
          <w:color w:val="000000" w:themeColor="text1"/>
          <w:lang w:val="ro-RO"/>
        </w:rPr>
        <w:t xml:space="preserve"> cu instituţii din țări terţe sau cu organizaţii internaţionale, adică orice instrument juridic care are forţă obligatorie pentru părţile semnatare. </w:t>
      </w:r>
    </w:p>
    <w:p w:rsidR="00C60842" w:rsidRPr="00F74F0D" w:rsidRDefault="00C60842" w:rsidP="00C60842">
      <w:pPr>
        <w:tabs>
          <w:tab w:val="left" w:pos="8325"/>
        </w:tabs>
        <w:rPr>
          <w:b/>
          <w:lang w:val="ro-RO"/>
        </w:rPr>
      </w:pPr>
    </w:p>
    <w:p w:rsidR="00D96C4C" w:rsidRPr="007A2988" w:rsidRDefault="00713005" w:rsidP="00713005">
      <w:pPr>
        <w:tabs>
          <w:tab w:val="left" w:pos="7935"/>
        </w:tabs>
        <w:ind w:firstLine="720"/>
        <w:jc w:val="both"/>
        <w:rPr>
          <w:rFonts w:ascii="Arial Narrow" w:hAnsi="Arial Narrow"/>
        </w:rPr>
      </w:pPr>
      <w:r w:rsidRPr="00F74F0D">
        <w:rPr>
          <w:b/>
          <w:lang w:val="ro-RO"/>
        </w:rPr>
        <w:lastRenderedPageBreak/>
        <w:t>Date de contact ale responsabilului cu protecţia datelor desemnat la nivelul INM: telefon - 021407625</w:t>
      </w:r>
      <w:r>
        <w:rPr>
          <w:b/>
          <w:lang w:val="ro-RO"/>
        </w:rPr>
        <w:t>2</w:t>
      </w:r>
      <w:r w:rsidRPr="00F74F0D">
        <w:rPr>
          <w:b/>
          <w:lang w:val="ro-RO"/>
        </w:rPr>
        <w:t xml:space="preserve">, email – </w:t>
      </w:r>
      <w:hyperlink r:id="rId8" w:history="1">
        <w:r w:rsidRPr="00F74F0D">
          <w:rPr>
            <w:rStyle w:val="Hyperlink"/>
            <w:b/>
            <w:lang w:val="ro-RO"/>
          </w:rPr>
          <w:t>rpd@inm-lex.ro</w:t>
        </w:r>
      </w:hyperlink>
      <w:r w:rsidRPr="00F74F0D">
        <w:rPr>
          <w:b/>
          <w:lang w:val="ro-RO"/>
        </w:rPr>
        <w:t>.</w:t>
      </w:r>
    </w:p>
    <w:sectPr w:rsidR="00D96C4C" w:rsidRPr="007A2988" w:rsidSect="00C60842">
      <w:headerReference w:type="default" r:id="rId9"/>
      <w:footerReference w:type="default" r:id="rId10"/>
      <w:headerReference w:type="first" r:id="rId11"/>
      <w:footerReference w:type="first" r:id="rId12"/>
      <w:pgSz w:w="11906" w:h="16838"/>
      <w:pgMar w:top="2524" w:right="849" w:bottom="1440" w:left="1134" w:header="709" w:footer="7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DD" w:rsidRDefault="00AE51DD">
      <w:r>
        <w:separator/>
      </w:r>
    </w:p>
  </w:endnote>
  <w:endnote w:type="continuationSeparator" w:id="0">
    <w:p w:rsidR="00AE51DD" w:rsidRDefault="00AE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3" w:rsidRDefault="00B60E1D" w:rsidP="00F00130">
    <w:pPr>
      <w:pStyle w:val="Footer"/>
      <w:pBdr>
        <w:top w:val="single" w:sz="2" w:space="1" w:color="auto"/>
      </w:pBdr>
      <w:jc w:val="right"/>
    </w:pPr>
    <w:r>
      <w:rPr>
        <w:rStyle w:val="PageNumber"/>
      </w:rPr>
      <w:fldChar w:fldCharType="begin"/>
    </w:r>
    <w:r w:rsidR="00E00753">
      <w:rPr>
        <w:rStyle w:val="PageNumber"/>
      </w:rPr>
      <w:instrText xml:space="preserve"> PAGE </w:instrText>
    </w:r>
    <w:r>
      <w:rPr>
        <w:rStyle w:val="PageNumber"/>
      </w:rPr>
      <w:fldChar w:fldCharType="separate"/>
    </w:r>
    <w:r w:rsidR="00254E76">
      <w:rPr>
        <w:rStyle w:val="PageNumber"/>
        <w:noProof/>
      </w:rPr>
      <w:t>5</w:t>
    </w:r>
    <w:r>
      <w:rPr>
        <w:rStyle w:val="PageNumber"/>
      </w:rPr>
      <w:fldChar w:fldCharType="end"/>
    </w:r>
    <w:r w:rsidR="00AE51DD">
      <w:rPr>
        <w:noProof/>
        <w:lang w:val="ro-RO" w:eastAsia="ro-RO"/>
      </w:rPr>
      <w:pict>
        <v:shapetype id="_x0000_t202" coordsize="21600,21600" o:spt="202" path="m,l,21600r21600,l21600,xe">
          <v:stroke joinstyle="miter"/>
          <v:path gradientshapeok="t" o:connecttype="rect"/>
        </v:shapetype>
        <v:shape id="Text Box 2" o:spid="_x0000_s2050" type="#_x0000_t202" style="position:absolute;left:0;text-align:left;margin-left:-9pt;margin-top:-1.8pt;width:198pt;height:49.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h7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" filled="f" stroked="f">
          <v:textbox>
            <w:txbxContent>
              <w:p w:rsidR="00E00753" w:rsidRPr="007A2988" w:rsidRDefault="00E00753" w:rsidP="00ED3641">
                <w:pPr>
                  <w:rPr>
                    <w:sz w:val="16"/>
                    <w:szCs w:val="16"/>
                    <w:lang w:val="it-IT"/>
                  </w:rPr>
                </w:pPr>
                <w:r w:rsidRPr="007A2988">
                  <w:rPr>
                    <w:sz w:val="16"/>
                    <w:szCs w:val="16"/>
                    <w:lang w:val="it-IT"/>
                  </w:rPr>
                  <w:t>Institutul Naţional al Magistraturii</w:t>
                </w:r>
              </w:p>
              <w:p w:rsidR="00E00753" w:rsidRPr="007A2988" w:rsidRDefault="00E00753" w:rsidP="00ED3641">
                <w:pPr>
                  <w:rPr>
                    <w:sz w:val="16"/>
                    <w:szCs w:val="16"/>
                    <w:lang w:val="it-IT"/>
                  </w:rPr>
                </w:pPr>
                <w:r w:rsidRPr="007A2988">
                  <w:rPr>
                    <w:sz w:val="16"/>
                    <w:szCs w:val="16"/>
                    <w:lang w:val="it-IT"/>
                  </w:rPr>
                  <w:t>Bucureşti, B-dul Regina Elisabeta, Nr. 53, Sector 5</w:t>
                </w:r>
              </w:p>
              <w:p w:rsidR="00E00753" w:rsidRPr="00BE566C" w:rsidRDefault="00E00753" w:rsidP="00BE566C">
                <w:pPr>
                  <w:rPr>
                    <w:sz w:val="16"/>
                    <w:szCs w:val="16"/>
                  </w:rPr>
                </w:pPr>
                <w:r w:rsidRPr="00BE566C">
                  <w:rPr>
                    <w:sz w:val="16"/>
                    <w:szCs w:val="16"/>
                  </w:rPr>
                  <w:t>Tel.: +4 (021) 310.21.10    Fax: +4 (021) 311.02.34</w:t>
                </w:r>
              </w:p>
              <w:p w:rsidR="00E00753" w:rsidRPr="00ED3641" w:rsidRDefault="00E00753" w:rsidP="00ED3641">
                <w:pPr>
                  <w:rPr>
                    <w:sz w:val="16"/>
                    <w:szCs w:val="16"/>
                  </w:rPr>
                </w:pPr>
                <w:r>
                  <w:rPr>
                    <w:sz w:val="16"/>
                    <w:szCs w:val="16"/>
                  </w:rPr>
                  <w:t xml:space="preserve">www.inm-lex.ro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D7" w:rsidRDefault="00AE51DD" w:rsidP="00F00130">
    <w:pPr>
      <w:pStyle w:val="Footer"/>
      <w:pBdr>
        <w:top w:val="single" w:sz="2" w:space="1" w:color="auto"/>
      </w:pBdr>
      <w:jc w:val="right"/>
      <w:rPr>
        <w:rStyle w:val="PageNumber"/>
      </w:rPr>
    </w:pPr>
    <w:r>
      <w:rPr>
        <w:noProof/>
        <w:lang w:val="ro-RO" w:eastAsia="ro-RO"/>
      </w:rPr>
      <w:pict>
        <v:shapetype id="_x0000_t202" coordsize="21600,21600" o:spt="202" path="m,l,21600r21600,l21600,xe">
          <v:stroke joinstyle="miter"/>
          <v:path gradientshapeok="t" o:connecttype="rect"/>
        </v:shapetype>
        <v:shape id="Text Box 5" o:spid="_x0000_s2049" type="#_x0000_t202" style="position:absolute;left:0;text-align:left;margin-left:-9pt;margin-top:-1.25pt;width:189pt;height:4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oD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" filled="f" stroked="f">
          <v:textbox>
            <w:txbxContent>
              <w:p w:rsidR="00E00753" w:rsidRPr="007A2988" w:rsidRDefault="00E00753" w:rsidP="00930818">
                <w:pPr>
                  <w:rPr>
                    <w:sz w:val="16"/>
                    <w:szCs w:val="16"/>
                    <w:lang w:val="it-IT"/>
                  </w:rPr>
                </w:pPr>
                <w:r w:rsidRPr="007A2988">
                  <w:rPr>
                    <w:sz w:val="16"/>
                    <w:szCs w:val="16"/>
                    <w:lang w:val="it-IT"/>
                  </w:rPr>
                  <w:t>Institutul Naţional al Magistraturii</w:t>
                </w:r>
              </w:p>
              <w:p w:rsidR="00E00753" w:rsidRPr="007A2988" w:rsidRDefault="00E00753" w:rsidP="00930818">
                <w:pPr>
                  <w:rPr>
                    <w:sz w:val="16"/>
                    <w:szCs w:val="16"/>
                    <w:lang w:val="it-IT"/>
                  </w:rPr>
                </w:pPr>
                <w:r w:rsidRPr="007A2988">
                  <w:rPr>
                    <w:sz w:val="16"/>
                    <w:szCs w:val="16"/>
                    <w:lang w:val="it-IT"/>
                  </w:rPr>
                  <w:t>Bucureşti, B-dul Regina Elisabeta, Nr. 53, Sector 5</w:t>
                </w:r>
              </w:p>
              <w:p w:rsidR="00E00753" w:rsidRPr="00BE566C" w:rsidRDefault="00E00753" w:rsidP="00930818">
                <w:pPr>
                  <w:rPr>
                    <w:sz w:val="16"/>
                    <w:szCs w:val="16"/>
                  </w:rPr>
                </w:pPr>
                <w:r w:rsidRPr="00BE566C">
                  <w:rPr>
                    <w:sz w:val="16"/>
                    <w:szCs w:val="16"/>
                  </w:rPr>
                  <w:t>Tel.: +4 (021) 310.21.10    Fax: +4 (021) 311.02.34</w:t>
                </w:r>
              </w:p>
              <w:p w:rsidR="00E00753" w:rsidRPr="00ED3641" w:rsidRDefault="00E00753" w:rsidP="00930818">
                <w:pPr>
                  <w:rPr>
                    <w:sz w:val="16"/>
                    <w:szCs w:val="16"/>
                  </w:rPr>
                </w:pPr>
                <w:r>
                  <w:rPr>
                    <w:sz w:val="16"/>
                    <w:szCs w:val="16"/>
                  </w:rPr>
                  <w:t xml:space="preserve">www.inm-lex.ro </w:t>
                </w:r>
              </w:p>
            </w:txbxContent>
          </v:textbox>
        </v:shape>
      </w:pict>
    </w:r>
    <w:r w:rsidR="00B60E1D">
      <w:rPr>
        <w:rStyle w:val="PageNumber"/>
      </w:rPr>
      <w:fldChar w:fldCharType="begin"/>
    </w:r>
    <w:r w:rsidR="00E00753">
      <w:rPr>
        <w:rStyle w:val="PageNumber"/>
      </w:rPr>
      <w:instrText xml:space="preserve"> PAGE </w:instrText>
    </w:r>
    <w:r w:rsidR="00B60E1D">
      <w:rPr>
        <w:rStyle w:val="PageNumber"/>
      </w:rPr>
      <w:fldChar w:fldCharType="separate"/>
    </w:r>
    <w:r w:rsidR="00254E76">
      <w:rPr>
        <w:rStyle w:val="PageNumber"/>
        <w:noProof/>
      </w:rPr>
      <w:t>1</w:t>
    </w:r>
    <w:r w:rsidR="00B60E1D">
      <w:rPr>
        <w:rStyle w:val="PageNumber"/>
      </w:rPr>
      <w:fldChar w:fldCharType="end"/>
    </w:r>
  </w:p>
  <w:p w:rsidR="00E00753" w:rsidRDefault="009042D7" w:rsidP="00F00130">
    <w:pPr>
      <w:pStyle w:val="Footer"/>
      <w:pBdr>
        <w:top w:val="single" w:sz="2" w:space="1" w:color="auto"/>
      </w:pBdr>
      <w:jc w:val="right"/>
    </w:pPr>
    <w:r w:rsidRPr="001A17F6">
      <w:rPr>
        <w:b/>
        <w:sz w:val="16"/>
        <w:szCs w:val="16"/>
      </w:rPr>
      <w:t xml:space="preserve">Operator de date cu </w:t>
    </w:r>
    <w:r>
      <w:rPr>
        <w:b/>
        <w:sz w:val="16"/>
        <w:szCs w:val="16"/>
      </w:rPr>
      <w:t>c</w:t>
    </w:r>
    <w:r w:rsidRPr="001A17F6">
      <w:rPr>
        <w:b/>
        <w:sz w:val="16"/>
        <w:szCs w:val="16"/>
      </w:rPr>
      <w:t>aracter personal / Autorizatia nr. 3185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DD" w:rsidRDefault="00AE51DD">
      <w:r>
        <w:separator/>
      </w:r>
    </w:p>
  </w:footnote>
  <w:footnote w:type="continuationSeparator" w:id="0">
    <w:p w:rsidR="00AE51DD" w:rsidRDefault="00AE5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3" w:rsidRDefault="00E00753" w:rsidP="005031E0">
    <w:pPr>
      <w:pStyle w:val="Header"/>
    </w:pPr>
  </w:p>
  <w:p w:rsidR="00E00753" w:rsidRDefault="00E00753" w:rsidP="00503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3" w:rsidRDefault="007A2988">
    <w:pPr>
      <w:pStyle w:val="Header"/>
    </w:pPr>
    <w:r>
      <w:rPr>
        <w:noProof/>
        <w:lang w:val="en-US"/>
      </w:rPr>
      <w:drawing>
        <wp:anchor distT="0" distB="0" distL="114300" distR="114300" simplePos="0" relativeHeight="251660800" behindDoc="0" locked="1" layoutInCell="1" allowOverlap="0">
          <wp:simplePos x="0" y="0"/>
          <wp:positionH relativeFrom="page">
            <wp:posOffset>5494020</wp:posOffset>
          </wp:positionH>
          <wp:positionV relativeFrom="page">
            <wp:posOffset>424874</wp:posOffset>
          </wp:positionV>
          <wp:extent cx="1512000" cy="1162800"/>
          <wp:effectExtent l="0" t="0" r="0" b="0"/>
          <wp:wrapNone/>
          <wp:docPr id="73" name="Imagine 73" descr="C:\Users\razvan.mihaila\AppData\Local\Microsoft\Windows\Temporary Internet Files\Content.Word\logo_centenar_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zvan.mihaila\AppData\Local\Microsoft\Windows\Temporary Internet Files\Content.Word\logo_centenar_ROMANIA.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14139" r="16393" b="-5086"/>
                  <a:stretch/>
                </pic:blipFill>
                <pic:spPr bwMode="auto">
                  <a:xfrm>
                    <a:off x="0" y="0"/>
                    <a:ext cx="1512000" cy="11628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58752" behindDoc="1" locked="0" layoutInCell="1" allowOverlap="1">
          <wp:simplePos x="0" y="0"/>
          <wp:positionH relativeFrom="page">
            <wp:posOffset>572770</wp:posOffset>
          </wp:positionH>
          <wp:positionV relativeFrom="page">
            <wp:posOffset>421005</wp:posOffset>
          </wp:positionV>
          <wp:extent cx="1256400" cy="878400"/>
          <wp:effectExtent l="0" t="0" r="1270" b="0"/>
          <wp:wrapNone/>
          <wp:docPr id="74" name="Imagine 7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 IN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400" cy="878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35DB"/>
    <w:multiLevelType w:val="hybridMultilevel"/>
    <w:tmpl w:val="846C840C"/>
    <w:lvl w:ilvl="0" w:tplc="0409000B">
      <w:start w:val="1"/>
      <w:numFmt w:val="bullet"/>
      <w:lvlText w:val=""/>
      <w:lvlJc w:val="left"/>
      <w:pPr>
        <w:ind w:left="1080" w:hanging="360"/>
      </w:pPr>
      <w:rPr>
        <w:rFonts w:ascii="Wingdings" w:hAnsi="Wingdings" w:hint="default"/>
        <w:sz w:val="24"/>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683"/>
    <w:rsid w:val="00017122"/>
    <w:rsid w:val="00036F0F"/>
    <w:rsid w:val="000605ED"/>
    <w:rsid w:val="000B429A"/>
    <w:rsid w:val="000B4E26"/>
    <w:rsid w:val="000C13C1"/>
    <w:rsid w:val="000D54C7"/>
    <w:rsid w:val="001600DD"/>
    <w:rsid w:val="001C50DB"/>
    <w:rsid w:val="0021744F"/>
    <w:rsid w:val="00220BAF"/>
    <w:rsid w:val="00254E76"/>
    <w:rsid w:val="002832EC"/>
    <w:rsid w:val="002D4096"/>
    <w:rsid w:val="002F338C"/>
    <w:rsid w:val="00313507"/>
    <w:rsid w:val="003155AF"/>
    <w:rsid w:val="00357CD0"/>
    <w:rsid w:val="00371592"/>
    <w:rsid w:val="00393F88"/>
    <w:rsid w:val="003B75B5"/>
    <w:rsid w:val="00403588"/>
    <w:rsid w:val="00406CF0"/>
    <w:rsid w:val="004636EF"/>
    <w:rsid w:val="00481B96"/>
    <w:rsid w:val="00485466"/>
    <w:rsid w:val="004A14DF"/>
    <w:rsid w:val="005031E0"/>
    <w:rsid w:val="005359D1"/>
    <w:rsid w:val="00561009"/>
    <w:rsid w:val="005C1A29"/>
    <w:rsid w:val="005C4FA0"/>
    <w:rsid w:val="006F269C"/>
    <w:rsid w:val="00713005"/>
    <w:rsid w:val="00716403"/>
    <w:rsid w:val="007A2988"/>
    <w:rsid w:val="00815683"/>
    <w:rsid w:val="008273CA"/>
    <w:rsid w:val="008500CD"/>
    <w:rsid w:val="008B22CB"/>
    <w:rsid w:val="009042D7"/>
    <w:rsid w:val="00930818"/>
    <w:rsid w:val="00A41C2E"/>
    <w:rsid w:val="00AC28D8"/>
    <w:rsid w:val="00AE51DD"/>
    <w:rsid w:val="00AF7363"/>
    <w:rsid w:val="00B458F5"/>
    <w:rsid w:val="00B60E1D"/>
    <w:rsid w:val="00B76C1D"/>
    <w:rsid w:val="00BE2C2C"/>
    <w:rsid w:val="00BE566C"/>
    <w:rsid w:val="00C60842"/>
    <w:rsid w:val="00C7037F"/>
    <w:rsid w:val="00CD39D0"/>
    <w:rsid w:val="00CF14EA"/>
    <w:rsid w:val="00D57B81"/>
    <w:rsid w:val="00D96C4C"/>
    <w:rsid w:val="00E00753"/>
    <w:rsid w:val="00E523A3"/>
    <w:rsid w:val="00E56505"/>
    <w:rsid w:val="00ED3641"/>
    <w:rsid w:val="00EE2108"/>
    <w:rsid w:val="00F00130"/>
    <w:rsid w:val="00F10E03"/>
    <w:rsid w:val="00F35648"/>
    <w:rsid w:val="00F47EB1"/>
    <w:rsid w:val="00F5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2D16C08-B0F2-4DD7-91EA-01BD9CF6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D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EB1"/>
    <w:pPr>
      <w:tabs>
        <w:tab w:val="center" w:pos="4153"/>
        <w:tab w:val="right" w:pos="8306"/>
      </w:tabs>
    </w:pPr>
  </w:style>
  <w:style w:type="paragraph" w:styleId="Footer">
    <w:name w:val="footer"/>
    <w:basedOn w:val="Normal"/>
    <w:rsid w:val="00F47EB1"/>
    <w:pPr>
      <w:tabs>
        <w:tab w:val="center" w:pos="4153"/>
        <w:tab w:val="right" w:pos="8306"/>
      </w:tabs>
    </w:pPr>
  </w:style>
  <w:style w:type="character" w:styleId="Hyperlink">
    <w:name w:val="Hyperlink"/>
    <w:rsid w:val="00ED3641"/>
    <w:rPr>
      <w:color w:val="0000FF"/>
      <w:u w:val="single"/>
    </w:rPr>
  </w:style>
  <w:style w:type="character" w:styleId="PageNumber">
    <w:name w:val="page number"/>
    <w:basedOn w:val="DefaultParagraphFont"/>
    <w:rsid w:val="00ED3641"/>
  </w:style>
  <w:style w:type="paragraph" w:customStyle="1" w:styleId="StyleJustified">
    <w:name w:val="Style Justified"/>
    <w:basedOn w:val="Normal"/>
    <w:rsid w:val="00485466"/>
    <w:pPr>
      <w:jc w:val="both"/>
    </w:pPr>
    <w:rPr>
      <w:szCs w:val="20"/>
    </w:rPr>
  </w:style>
  <w:style w:type="table" w:customStyle="1" w:styleId="GrilTabel">
    <w:name w:val="Grilă Tabel"/>
    <w:basedOn w:val="TableNormal"/>
    <w:rsid w:val="006F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54C7"/>
    <w:rPr>
      <w:rFonts w:ascii="Tahoma" w:hAnsi="Tahoma" w:cs="Tahoma"/>
      <w:sz w:val="16"/>
      <w:szCs w:val="16"/>
    </w:rPr>
  </w:style>
  <w:style w:type="character" w:customStyle="1" w:styleId="BalloonTextChar">
    <w:name w:val="Balloon Text Char"/>
    <w:link w:val="BalloonText"/>
    <w:rsid w:val="000D54C7"/>
    <w:rPr>
      <w:rFonts w:ascii="Tahoma" w:hAnsi="Tahoma" w:cs="Tahoma"/>
      <w:sz w:val="16"/>
      <w:szCs w:val="16"/>
      <w:lang w:val="en-GB"/>
    </w:rPr>
  </w:style>
  <w:style w:type="character" w:customStyle="1" w:styleId="HeaderChar">
    <w:name w:val="Header Char"/>
    <w:link w:val="Header"/>
    <w:uiPriority w:val="99"/>
    <w:rsid w:val="00C60842"/>
    <w:rPr>
      <w:sz w:val="24"/>
      <w:szCs w:val="24"/>
      <w:lang w:val="en-GB" w:eastAsia="en-US"/>
    </w:rPr>
  </w:style>
  <w:style w:type="character" w:customStyle="1" w:styleId="rvts7">
    <w:name w:val="rvts7"/>
    <w:rsid w:val="00C60842"/>
  </w:style>
  <w:style w:type="character" w:customStyle="1" w:styleId="rvts9">
    <w:name w:val="rvts9"/>
    <w:basedOn w:val="DefaultParagraphFont"/>
    <w:rsid w:val="00C60842"/>
  </w:style>
  <w:style w:type="character" w:customStyle="1" w:styleId="rvts10">
    <w:name w:val="rvts10"/>
    <w:rsid w:val="00C60842"/>
  </w:style>
  <w:style w:type="paragraph" w:styleId="NormalWeb">
    <w:name w:val="Normal (Web)"/>
    <w:basedOn w:val="Normal"/>
    <w:rsid w:val="00C60842"/>
    <w:pPr>
      <w:spacing w:before="100" w:beforeAutospacing="1" w:after="100" w:afterAutospacing="1"/>
    </w:pPr>
    <w:rPr>
      <w:lang w:val="en-US"/>
    </w:rPr>
  </w:style>
  <w:style w:type="paragraph" w:styleId="ListParagraph">
    <w:name w:val="List Paragraph"/>
    <w:basedOn w:val="Normal"/>
    <w:uiPriority w:val="34"/>
    <w:qFormat/>
    <w:rsid w:val="00713005"/>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nm-lex.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zvan.mihaila\Documents\&#536;abloane%20particularizate%20Office\INM\AdresaINM.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4AAA-1942-41A3-8DC6-CCC84A91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AdresaINM.dotx</Template>
  <TotalTime>123</TotalTime>
  <Pages>6</Pages>
  <Words>2622</Words>
  <Characters>14951</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
  <LinksUpToDate>false</LinksUpToDate>
  <CharactersWithSpaces>17538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Mihaila</dc:creator>
  <cp:lastModifiedBy>Simona Titeica</cp:lastModifiedBy>
  <cp:revision>6</cp:revision>
  <cp:lastPrinted>2018-06-13T11:06:00Z</cp:lastPrinted>
  <dcterms:created xsi:type="dcterms:W3CDTF">2018-05-25T09:19:00Z</dcterms:created>
  <dcterms:modified xsi:type="dcterms:W3CDTF">2020-01-21T10:57:00Z</dcterms:modified>
</cp:coreProperties>
</file>