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37" w:rsidRDefault="004E0E37" w:rsidP="008A6FE8">
      <w:pPr>
        <w:jc w:val="center"/>
      </w:pPr>
    </w:p>
    <w:p w:rsidR="008A6FE8" w:rsidRPr="008A6FE8" w:rsidRDefault="008A6FE8" w:rsidP="008A6FE8">
      <w:pPr>
        <w:jc w:val="center"/>
        <w:rPr>
          <w:rFonts w:ascii="Trebuchet MS" w:hAnsi="Trebuchet MS"/>
          <w:b/>
          <w:sz w:val="24"/>
          <w:szCs w:val="24"/>
        </w:rPr>
      </w:pPr>
      <w:r w:rsidRPr="008A6FE8">
        <w:rPr>
          <w:rFonts w:ascii="Trebuchet MS" w:hAnsi="Trebuchet MS"/>
          <w:b/>
          <w:sz w:val="24"/>
          <w:szCs w:val="24"/>
        </w:rPr>
        <w:t>S</w:t>
      </w:r>
      <w:r w:rsidRPr="008A6FE8">
        <w:rPr>
          <w:rFonts w:ascii="Trebuchet MS" w:hAnsi="Trebuchet MS"/>
          <w:b/>
          <w:sz w:val="24"/>
          <w:szCs w:val="24"/>
        </w:rPr>
        <w:t>elecția a patru experți pentru activitățile de elaborare și</w:t>
      </w:r>
    </w:p>
    <w:p w:rsidR="008A6FE8" w:rsidRPr="008A6FE8" w:rsidRDefault="008A6FE8" w:rsidP="008A6FE8">
      <w:pPr>
        <w:jc w:val="center"/>
        <w:rPr>
          <w:rFonts w:ascii="Trebuchet MS" w:hAnsi="Trebuchet MS"/>
          <w:b/>
          <w:sz w:val="24"/>
          <w:szCs w:val="24"/>
        </w:rPr>
      </w:pPr>
      <w:r w:rsidRPr="008A6FE8">
        <w:rPr>
          <w:rFonts w:ascii="Trebuchet MS" w:hAnsi="Trebuchet MS"/>
          <w:b/>
          <w:sz w:val="24"/>
          <w:szCs w:val="24"/>
        </w:rPr>
        <w:t>prezentare a ghidurilor de bune practici în relația Consiliului Superior al</w:t>
      </w:r>
    </w:p>
    <w:p w:rsidR="008A6FE8" w:rsidRPr="008A6FE8" w:rsidRDefault="008A6FE8" w:rsidP="008A6FE8">
      <w:pPr>
        <w:jc w:val="center"/>
        <w:rPr>
          <w:rFonts w:ascii="Trebuchet MS" w:hAnsi="Trebuchet MS"/>
          <w:b/>
          <w:sz w:val="24"/>
          <w:szCs w:val="24"/>
        </w:rPr>
      </w:pPr>
      <w:r w:rsidRPr="008A6FE8">
        <w:rPr>
          <w:rFonts w:ascii="Trebuchet MS" w:hAnsi="Trebuchet MS"/>
          <w:b/>
          <w:sz w:val="24"/>
          <w:szCs w:val="24"/>
        </w:rPr>
        <w:t>Magistraturii cu puterea executivă, respectiv puterea legislativă, în cadrul</w:t>
      </w:r>
    </w:p>
    <w:p w:rsidR="008A6FE8" w:rsidRPr="008A6FE8" w:rsidRDefault="008A6FE8" w:rsidP="008A6FE8">
      <w:pPr>
        <w:jc w:val="center"/>
        <w:rPr>
          <w:rFonts w:ascii="Trebuchet MS" w:hAnsi="Trebuchet MS"/>
          <w:b/>
          <w:sz w:val="24"/>
          <w:szCs w:val="24"/>
        </w:rPr>
      </w:pPr>
      <w:r w:rsidRPr="008A6FE8">
        <w:rPr>
          <w:rFonts w:ascii="Trebuchet MS" w:hAnsi="Trebuchet MS"/>
          <w:b/>
          <w:sz w:val="24"/>
          <w:szCs w:val="24"/>
        </w:rPr>
        <w:t>proiectului “TAEJ- Transparență, accesibilitate și educație juridică prin</w:t>
      </w:r>
    </w:p>
    <w:p w:rsidR="008A6FE8" w:rsidRPr="008A6FE8" w:rsidRDefault="008A6FE8" w:rsidP="008A6FE8">
      <w:pPr>
        <w:jc w:val="center"/>
        <w:rPr>
          <w:rFonts w:ascii="Trebuchet MS" w:hAnsi="Trebuchet MS"/>
          <w:b/>
          <w:sz w:val="24"/>
          <w:szCs w:val="24"/>
        </w:rPr>
      </w:pPr>
      <w:r w:rsidRPr="008A6FE8">
        <w:rPr>
          <w:rFonts w:ascii="Trebuchet MS" w:hAnsi="Trebuchet MS"/>
          <w:b/>
          <w:sz w:val="24"/>
          <w:szCs w:val="24"/>
        </w:rPr>
        <w:t>îmbunătățirea comunicării publice la ni</w:t>
      </w:r>
      <w:r w:rsidRPr="008A6FE8">
        <w:rPr>
          <w:rFonts w:ascii="Trebuchet MS" w:hAnsi="Trebuchet MS"/>
          <w:b/>
          <w:sz w:val="24"/>
          <w:szCs w:val="24"/>
        </w:rPr>
        <w:t>velul sistemului judiciar”, cod</w:t>
      </w:r>
    </w:p>
    <w:p w:rsidR="008A6FE8" w:rsidRPr="008A6FE8" w:rsidRDefault="008A6FE8" w:rsidP="008A6FE8">
      <w:pPr>
        <w:jc w:val="center"/>
        <w:rPr>
          <w:rFonts w:ascii="Trebuchet MS" w:hAnsi="Trebuchet MS"/>
          <w:b/>
          <w:sz w:val="24"/>
          <w:szCs w:val="24"/>
        </w:rPr>
      </w:pPr>
      <w:r w:rsidRPr="008A6FE8">
        <w:rPr>
          <w:rFonts w:ascii="Trebuchet MS" w:hAnsi="Trebuchet MS"/>
          <w:b/>
          <w:sz w:val="24"/>
          <w:szCs w:val="24"/>
        </w:rPr>
        <w:t>SIPOCA 454/cod MySMIS2014+ 118765</w:t>
      </w:r>
    </w:p>
    <w:p w:rsidR="008A6FE8" w:rsidRDefault="008A6FE8"/>
    <w:p w:rsidR="008A6FE8" w:rsidRDefault="008A6FE8"/>
    <w:p w:rsidR="008A6FE8" w:rsidRPr="008A6FE8" w:rsidRDefault="008A6FE8" w:rsidP="008A6FE8">
      <w:pPr>
        <w:pStyle w:val="zfr3q"/>
        <w:spacing w:line="276" w:lineRule="auto"/>
        <w:ind w:firstLine="708"/>
        <w:jc w:val="both"/>
        <w:textAlignment w:val="center"/>
        <w:rPr>
          <w:rStyle w:val="Strong"/>
          <w:rFonts w:ascii="Trebuchet MS" w:hAnsi="Trebuchet MS"/>
          <w:b w:val="0"/>
          <w:bCs w:val="0"/>
          <w:iCs/>
        </w:rPr>
      </w:pPr>
      <w:r w:rsidRPr="008A6FE8">
        <w:rPr>
          <w:rStyle w:val="Strong"/>
          <w:rFonts w:ascii="Trebuchet MS" w:hAnsi="Trebuchet MS"/>
          <w:b w:val="0"/>
          <w:bCs w:val="0"/>
          <w:iCs/>
        </w:rPr>
        <w:t>In cadrul proiectului TAEJ</w:t>
      </w:r>
      <w:r w:rsidRPr="008A6FE8">
        <w:rPr>
          <w:rStyle w:val="Emphasis"/>
          <w:rFonts w:ascii="Trebuchet MS" w:hAnsi="Trebuchet MS"/>
          <w:b/>
          <w:bCs/>
          <w:iCs w:val="0"/>
        </w:rPr>
        <w:t>- Transparență, accesibilitate și educație juridică prin îmbunătățirea comunicării publice la nivelul sistemului judiciar</w:t>
      </w:r>
      <w:r w:rsidRPr="008A6FE8">
        <w:rPr>
          <w:rStyle w:val="Strong"/>
          <w:rFonts w:ascii="Trebuchet MS" w:hAnsi="Trebuchet MS"/>
          <w:b w:val="0"/>
          <w:bCs w:val="0"/>
          <w:iCs/>
        </w:rPr>
        <w:t xml:space="preserve">”, cod SIPOCA 454/cod MySMIS2014+ 118765 a fost deschisa procedura de selecție a </w:t>
      </w:r>
      <w:r w:rsidRPr="008A6FE8">
        <w:rPr>
          <w:rStyle w:val="Strong"/>
          <w:rFonts w:ascii="Trebuchet MS" w:hAnsi="Trebuchet MS"/>
          <w:iCs/>
        </w:rPr>
        <w:t> </w:t>
      </w:r>
      <w:r w:rsidRPr="008A6FE8">
        <w:rPr>
          <w:rStyle w:val="Strong"/>
          <w:rFonts w:ascii="Trebuchet MS" w:hAnsi="Trebuchet MS"/>
          <w:b w:val="0"/>
          <w:bCs w:val="0"/>
          <w:iCs/>
        </w:rPr>
        <w:t xml:space="preserve">patru experți pentru activitățile de elaborare și prezentare a ghidurilor de bune practici în relația Consiliului Superior al Magistraturii cu puterea executivă, respectiv puterea legislativă. </w:t>
      </w:r>
    </w:p>
    <w:p w:rsidR="008A6FE8" w:rsidRPr="008A6FE8" w:rsidRDefault="008A6FE8" w:rsidP="008A6FE8">
      <w:pPr>
        <w:pStyle w:val="zfr3q"/>
        <w:spacing w:line="276" w:lineRule="auto"/>
        <w:ind w:firstLine="708"/>
        <w:jc w:val="both"/>
        <w:textAlignment w:val="center"/>
        <w:rPr>
          <w:rStyle w:val="Strong"/>
          <w:rFonts w:ascii="Trebuchet MS" w:hAnsi="Trebuchet MS"/>
          <w:b w:val="0"/>
          <w:bCs w:val="0"/>
          <w:iCs/>
          <w:color w:val="0000FF"/>
        </w:rPr>
      </w:pPr>
      <w:r w:rsidRPr="008A6FE8">
        <w:rPr>
          <w:rStyle w:val="Strong"/>
          <w:rFonts w:ascii="Trebuchet MS" w:hAnsi="Trebuchet MS"/>
          <w:b w:val="0"/>
          <w:bCs w:val="0"/>
          <w:iCs/>
        </w:rPr>
        <w:t xml:space="preserve">Detalii suplimentare despre proiectul implementat de Consiliul Superior al Magistraturii, in parteneriat cu ministerul Justiției, Parchetul de pe lângă Înalta Curte de Casație si Justiție, Inspecția Judiciara, Institutul National al Magistraturii si Școala Națională de Grefieri sunt disponibile la </w:t>
      </w:r>
      <w:hyperlink r:id="rId4" w:history="1">
        <w:r w:rsidRPr="008A6FE8">
          <w:rPr>
            <w:rStyle w:val="Hyperlink"/>
            <w:rFonts w:ascii="Trebuchet MS" w:hAnsi="Trebuchet MS"/>
            <w:b/>
            <w:bCs/>
            <w:i/>
            <w:iCs/>
            <w:color w:val="0000FF"/>
            <w:u w:val="none"/>
          </w:rPr>
          <w:t>www.sipoca454.csm1909.ro</w:t>
        </w:r>
      </w:hyperlink>
      <w:r w:rsidRPr="008A6FE8">
        <w:rPr>
          <w:rStyle w:val="Strong"/>
          <w:rFonts w:ascii="Trebuchet MS" w:hAnsi="Trebuchet MS"/>
          <w:b w:val="0"/>
          <w:bCs w:val="0"/>
          <w:iCs/>
          <w:color w:val="0000FF"/>
        </w:rPr>
        <w:t xml:space="preserve"> </w:t>
      </w:r>
      <w:r w:rsidRPr="008A6FE8">
        <w:rPr>
          <w:rStyle w:val="Strong"/>
          <w:rFonts w:ascii="Trebuchet MS" w:hAnsi="Trebuchet MS"/>
          <w:b w:val="0"/>
          <w:bCs w:val="0"/>
          <w:iCs/>
          <w:color w:val="0000FF"/>
        </w:rPr>
        <w:t>.</w:t>
      </w:r>
    </w:p>
    <w:p w:rsidR="008A6FE8" w:rsidRPr="008A6FE8" w:rsidRDefault="008A6FE8" w:rsidP="008A6FE8">
      <w:pPr>
        <w:pStyle w:val="zfr3q"/>
        <w:spacing w:line="276" w:lineRule="auto"/>
        <w:jc w:val="both"/>
        <w:textAlignment w:val="center"/>
        <w:rPr>
          <w:rStyle w:val="Strong"/>
          <w:rFonts w:ascii="Trebuchet MS" w:hAnsi="Trebuchet MS"/>
          <w:b w:val="0"/>
          <w:bCs w:val="0"/>
          <w:iCs/>
          <w:lang w:val="fr-FR"/>
        </w:rPr>
      </w:pPr>
    </w:p>
    <w:p w:rsidR="008A6FE8" w:rsidRPr="008A6FE8" w:rsidRDefault="008A6FE8" w:rsidP="008A6FE8">
      <w:pPr>
        <w:pStyle w:val="zfr3q"/>
        <w:spacing w:line="276" w:lineRule="auto"/>
        <w:ind w:firstLine="708"/>
        <w:jc w:val="both"/>
        <w:textAlignment w:val="center"/>
        <w:rPr>
          <w:rStyle w:val="Strong"/>
          <w:rFonts w:ascii="Trebuchet MS" w:hAnsi="Trebuchet MS"/>
          <w:iCs/>
          <w:color w:val="0000FF"/>
          <w:lang w:val="fr-FR"/>
        </w:rPr>
      </w:pPr>
      <w:r w:rsidRPr="008A6FE8">
        <w:rPr>
          <w:rStyle w:val="Strong"/>
          <w:rFonts w:ascii="Trebuchet MS" w:hAnsi="Trebuchet MS"/>
          <w:b w:val="0"/>
          <w:bCs w:val="0"/>
          <w:iCs/>
          <w:lang w:val="fr-FR"/>
        </w:rPr>
        <w:t>Link</w:t>
      </w:r>
      <w:r w:rsidRPr="008A6FE8">
        <w:rPr>
          <w:rStyle w:val="Strong"/>
          <w:rFonts w:ascii="Trebuchet MS" w:hAnsi="Trebuchet MS"/>
          <w:b w:val="0"/>
          <w:bCs w:val="0"/>
          <w:iCs/>
          <w:color w:val="0000FF"/>
          <w:lang w:val="fr-FR"/>
        </w:rPr>
        <w:t xml:space="preserve"> </w:t>
      </w:r>
      <w:hyperlink r:id="rId5" w:tgtFrame="_blank" w:history="1">
        <w:r w:rsidRPr="008A6FE8">
          <w:rPr>
            <w:rStyle w:val="Hyperlink"/>
            <w:rFonts w:ascii="Trebuchet MS" w:hAnsi="Trebuchet MS"/>
            <w:iCs/>
            <w:color w:val="0000FF"/>
            <w:u w:val="none"/>
          </w:rPr>
          <w:t>I</w:t>
        </w:r>
        <w:r w:rsidRPr="008A6FE8">
          <w:rPr>
            <w:rStyle w:val="Hyperlink"/>
            <w:rFonts w:ascii="Trebuchet MS" w:hAnsi="Trebuchet MS"/>
            <w:i/>
            <w:iCs/>
            <w:color w:val="0000FF"/>
            <w:u w:val="none"/>
          </w:rPr>
          <w:t>nvitație de participare si caiet de sarcini</w:t>
        </w:r>
      </w:hyperlink>
    </w:p>
    <w:p w:rsidR="008A6FE8" w:rsidRPr="008A6FE8" w:rsidRDefault="008A6FE8">
      <w:pPr>
        <w:rPr>
          <w:lang w:val="fr-FR"/>
        </w:rPr>
      </w:pPr>
      <w:bookmarkStart w:id="0" w:name="_GoBack"/>
      <w:bookmarkEnd w:id="0"/>
    </w:p>
    <w:sectPr w:rsidR="008A6FE8" w:rsidRPr="008A6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charset w:val="00"/>
    <w:family w:val="auto"/>
    <w:pitch w:val="default"/>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E8"/>
    <w:rsid w:val="004E0E37"/>
    <w:rsid w:val="008A6F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E0A9D-9D88-436F-BC77-D188FFD7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FE8"/>
    <w:rPr>
      <w:color w:val="6666CC"/>
      <w:u w:val="single"/>
    </w:rPr>
  </w:style>
  <w:style w:type="paragraph" w:customStyle="1" w:styleId="zfr3q">
    <w:name w:val="zfr3q"/>
    <w:basedOn w:val="Normal"/>
    <w:rsid w:val="008A6FE8"/>
    <w:pPr>
      <w:spacing w:after="0" w:line="240" w:lineRule="auto"/>
    </w:pPr>
    <w:rPr>
      <w:rFonts w:ascii="Open Sans" w:hAnsi="Open Sans" w:cs="Times New Roman"/>
      <w:sz w:val="24"/>
      <w:szCs w:val="24"/>
      <w:lang w:eastAsia="ro-RO"/>
    </w:rPr>
  </w:style>
  <w:style w:type="character" w:styleId="Strong">
    <w:name w:val="Strong"/>
    <w:basedOn w:val="DefaultParagraphFont"/>
    <w:uiPriority w:val="22"/>
    <w:qFormat/>
    <w:rsid w:val="008A6FE8"/>
    <w:rPr>
      <w:b/>
      <w:bCs/>
    </w:rPr>
  </w:style>
  <w:style w:type="character" w:styleId="Emphasis">
    <w:name w:val="Emphasis"/>
    <w:basedOn w:val="DefaultParagraphFont"/>
    <w:uiPriority w:val="20"/>
    <w:qFormat/>
    <w:rsid w:val="008A6F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1gQ7_Ho6wyXsRDdQ1IanZLc0iSGyGyaEM/view?usp=sharing" TargetMode="External"/><Relationship Id="rId4" Type="http://schemas.openxmlformats.org/officeDocument/2006/relationships/hyperlink" Target="http://www.sipoca454.csm1909.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dc:creator>
  <cp:keywords/>
  <dc:description/>
  <cp:lastModifiedBy>Office 2</cp:lastModifiedBy>
  <cp:revision>1</cp:revision>
  <dcterms:created xsi:type="dcterms:W3CDTF">2018-10-25T09:40:00Z</dcterms:created>
  <dcterms:modified xsi:type="dcterms:W3CDTF">2018-10-25T09:45:00Z</dcterms:modified>
</cp:coreProperties>
</file>