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FE9" w:rsidRPr="0031584D" w:rsidRDefault="00EE5FE9" w:rsidP="008048CD">
      <w:pPr>
        <w:spacing w:after="0" w:line="360" w:lineRule="auto"/>
        <w:jc w:val="right"/>
        <w:rPr>
          <w:rFonts w:ascii="Arial" w:hAnsi="Arial" w:cs="Arial"/>
          <w:bCs/>
          <w:iCs/>
          <w:sz w:val="24"/>
          <w:szCs w:val="24"/>
          <w:lang w:eastAsia="ro-RO"/>
        </w:rPr>
      </w:pPr>
      <w:r w:rsidRPr="0031584D">
        <w:rPr>
          <w:rFonts w:ascii="Arial" w:hAnsi="Arial" w:cs="Arial"/>
          <w:bCs/>
          <w:iCs/>
          <w:sz w:val="24"/>
          <w:szCs w:val="24"/>
          <w:lang w:eastAsia="ro-RO"/>
        </w:rPr>
        <w:t>Nr.</w:t>
      </w:r>
      <w:r>
        <w:rPr>
          <w:rFonts w:ascii="Arial" w:hAnsi="Arial" w:cs="Arial"/>
          <w:bCs/>
          <w:iCs/>
          <w:sz w:val="24"/>
          <w:szCs w:val="24"/>
          <w:lang w:eastAsia="ro-RO"/>
        </w:rPr>
        <w:t xml:space="preserve">  </w:t>
      </w:r>
      <w:bookmarkStart w:id="0" w:name="_GoBack"/>
      <w:bookmarkEnd w:id="0"/>
      <w:r>
        <w:rPr>
          <w:rFonts w:ascii="Arial" w:hAnsi="Arial" w:cs="Arial"/>
          <w:bCs/>
          <w:iCs/>
          <w:sz w:val="24"/>
          <w:szCs w:val="24"/>
          <w:lang w:eastAsia="ro-RO"/>
        </w:rPr>
        <w:t xml:space="preserve"> 64044 /2/10</w:t>
      </w:r>
      <w:r w:rsidRPr="0031584D">
        <w:rPr>
          <w:rFonts w:ascii="Arial" w:hAnsi="Arial" w:cs="Arial"/>
          <w:bCs/>
          <w:iCs/>
          <w:sz w:val="24"/>
          <w:szCs w:val="24"/>
          <w:lang w:eastAsia="ro-RO"/>
        </w:rPr>
        <w:t>.0</w:t>
      </w:r>
      <w:r>
        <w:rPr>
          <w:rFonts w:ascii="Arial" w:hAnsi="Arial" w:cs="Arial"/>
          <w:bCs/>
          <w:iCs/>
          <w:sz w:val="24"/>
          <w:szCs w:val="24"/>
          <w:lang w:eastAsia="ro-RO"/>
        </w:rPr>
        <w:t>7</w:t>
      </w:r>
      <w:r w:rsidRPr="0031584D">
        <w:rPr>
          <w:rFonts w:ascii="Arial" w:hAnsi="Arial" w:cs="Arial"/>
          <w:bCs/>
          <w:iCs/>
          <w:sz w:val="24"/>
          <w:szCs w:val="24"/>
          <w:lang w:eastAsia="ro-RO"/>
        </w:rPr>
        <w:t xml:space="preserve">.2013                     </w:t>
      </w:r>
    </w:p>
    <w:p w:rsidR="00EE5FE9" w:rsidRPr="0031584D" w:rsidRDefault="00EE5FE9" w:rsidP="008048CD">
      <w:pPr>
        <w:spacing w:after="0" w:line="360" w:lineRule="auto"/>
        <w:jc w:val="right"/>
        <w:rPr>
          <w:rFonts w:ascii="Arial" w:hAnsi="Arial" w:cs="Arial"/>
          <w:bCs/>
          <w:iCs/>
          <w:sz w:val="24"/>
          <w:szCs w:val="24"/>
          <w:lang w:eastAsia="ro-RO"/>
        </w:rPr>
      </w:pPr>
    </w:p>
    <w:p w:rsidR="00EE5FE9" w:rsidRPr="0031584D" w:rsidRDefault="00EE5FE9" w:rsidP="008048CD">
      <w:pPr>
        <w:spacing w:after="100" w:line="240" w:lineRule="auto"/>
        <w:ind w:firstLine="567"/>
        <w:jc w:val="center"/>
        <w:rPr>
          <w:rFonts w:ascii="Arial" w:hAnsi="Arial" w:cs="Arial"/>
          <w:b/>
          <w:bCs/>
          <w:i/>
          <w:iCs/>
          <w:sz w:val="24"/>
          <w:szCs w:val="24"/>
          <w:lang w:eastAsia="ro-RO"/>
        </w:rPr>
      </w:pPr>
      <w:r w:rsidRPr="0031584D">
        <w:rPr>
          <w:rFonts w:ascii="Arial" w:hAnsi="Arial" w:cs="Arial"/>
          <w:b/>
          <w:bCs/>
          <w:i/>
          <w:iCs/>
          <w:sz w:val="24"/>
          <w:szCs w:val="24"/>
          <w:lang w:eastAsia="ro-RO"/>
        </w:rPr>
        <w:t>Caiet de sarcini</w:t>
      </w:r>
    </w:p>
    <w:p w:rsidR="00EE5FE9" w:rsidRPr="0031584D" w:rsidRDefault="00EE5FE9" w:rsidP="008048CD">
      <w:pPr>
        <w:spacing w:after="100" w:line="240" w:lineRule="auto"/>
        <w:ind w:firstLine="567"/>
        <w:jc w:val="center"/>
        <w:rPr>
          <w:rFonts w:ascii="Arial" w:hAnsi="Arial" w:cs="Arial"/>
          <w:b/>
          <w:bCs/>
          <w:i/>
          <w:iCs/>
          <w:sz w:val="24"/>
          <w:szCs w:val="24"/>
          <w:lang w:eastAsia="ro-RO"/>
        </w:rPr>
      </w:pPr>
    </w:p>
    <w:p w:rsidR="00EE5FE9" w:rsidRPr="0031584D" w:rsidRDefault="00EE5FE9" w:rsidP="008048CD">
      <w:pPr>
        <w:spacing w:after="100" w:line="240" w:lineRule="auto"/>
        <w:ind w:firstLine="567"/>
        <w:jc w:val="center"/>
        <w:rPr>
          <w:rFonts w:ascii="Arial" w:hAnsi="Arial" w:cs="Arial"/>
          <w:sz w:val="24"/>
          <w:szCs w:val="24"/>
          <w:highlight w:val="yellow"/>
        </w:rPr>
      </w:pPr>
      <w:r w:rsidRPr="0031584D">
        <w:rPr>
          <w:rFonts w:ascii="Arial" w:hAnsi="Arial" w:cs="Arial"/>
          <w:b/>
          <w:bCs/>
          <w:i/>
          <w:iCs/>
          <w:sz w:val="24"/>
          <w:szCs w:val="24"/>
          <w:lang w:eastAsia="ro-RO"/>
        </w:rPr>
        <w:t xml:space="preserve">pentru selecţie de experţi în vederea </w:t>
      </w:r>
      <w:r w:rsidRPr="00AF70F1">
        <w:rPr>
          <w:rFonts w:ascii="Arial" w:hAnsi="Arial" w:cs="Arial"/>
          <w:b/>
          <w:bCs/>
          <w:i/>
          <w:iCs/>
          <w:sz w:val="24"/>
          <w:szCs w:val="24"/>
          <w:lang w:eastAsia="ro-RO"/>
        </w:rPr>
        <w:t xml:space="preserve">susţinerii de intervenţii </w:t>
      </w:r>
      <w:r w:rsidRPr="0031584D">
        <w:rPr>
          <w:rFonts w:ascii="Arial" w:hAnsi="Arial" w:cs="Arial"/>
          <w:b/>
          <w:bCs/>
          <w:i/>
          <w:iCs/>
          <w:sz w:val="24"/>
          <w:szCs w:val="24"/>
          <w:lang w:eastAsia="ro-RO"/>
        </w:rPr>
        <w:t xml:space="preserve">în </w:t>
      </w:r>
      <w:r>
        <w:rPr>
          <w:rFonts w:ascii="Arial" w:hAnsi="Arial" w:cs="Arial"/>
          <w:b/>
          <w:bCs/>
          <w:i/>
          <w:iCs/>
          <w:sz w:val="24"/>
          <w:szCs w:val="24"/>
          <w:lang w:eastAsia="ro-RO"/>
        </w:rPr>
        <w:t xml:space="preserve">trei </w:t>
      </w:r>
      <w:r w:rsidRPr="0031584D">
        <w:rPr>
          <w:rFonts w:ascii="Arial" w:hAnsi="Arial" w:cs="Arial"/>
          <w:b/>
          <w:bCs/>
          <w:i/>
          <w:iCs/>
          <w:sz w:val="24"/>
          <w:szCs w:val="24"/>
          <w:lang w:eastAsia="ro-RO"/>
        </w:rPr>
        <w:t>conferinţe în cadrul proiectului „Continuarea măsurilor pentru realizarea de progrese privind atingerea obiectivelor de referinţă stabilite prin Mecanismul de Cooperare şi Verificare”</w:t>
      </w:r>
    </w:p>
    <w:p w:rsidR="00EE5FE9" w:rsidRPr="0031584D" w:rsidRDefault="00EE5FE9" w:rsidP="008048CD">
      <w:pPr>
        <w:spacing w:after="0" w:line="240" w:lineRule="auto"/>
        <w:ind w:firstLine="567"/>
        <w:jc w:val="center"/>
        <w:rPr>
          <w:rFonts w:ascii="Arial" w:hAnsi="Arial" w:cs="Arial"/>
          <w:color w:val="1F497D"/>
          <w:sz w:val="24"/>
          <w:szCs w:val="24"/>
          <w:lang w:eastAsia="ro-RO"/>
        </w:rPr>
      </w:pPr>
    </w:p>
    <w:p w:rsidR="00EE5FE9" w:rsidRPr="0031584D" w:rsidRDefault="00EE5FE9" w:rsidP="008048CD">
      <w:pPr>
        <w:spacing w:after="0" w:line="240" w:lineRule="auto"/>
        <w:ind w:firstLine="567"/>
        <w:jc w:val="both"/>
        <w:rPr>
          <w:rFonts w:ascii="Arial" w:hAnsi="Arial" w:cs="Arial"/>
          <w:b/>
          <w:sz w:val="24"/>
          <w:szCs w:val="24"/>
          <w:lang w:eastAsia="ro-RO"/>
        </w:rPr>
      </w:pPr>
      <w:r w:rsidRPr="0031584D">
        <w:rPr>
          <w:rFonts w:ascii="Arial" w:hAnsi="Arial" w:cs="Arial"/>
          <w:b/>
          <w:sz w:val="24"/>
          <w:szCs w:val="24"/>
          <w:lang w:eastAsia="ro-RO"/>
        </w:rPr>
        <w:t>1. Prezentare proiect</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E94D80">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Ministerul Justiţiei este beneficiarul unei finanţări din partea Ministerului Afacerilor Externe din Olanda pentru implementarea în perioada 2012-</w:t>
      </w:r>
      <w:smartTag w:uri="urn:schemas-microsoft-com:office:smarttags" w:element="metricconverter">
        <w:smartTagPr>
          <w:attr w:name="ProductID" w:val="2014 a"/>
        </w:smartTagPr>
        <w:r w:rsidRPr="0031584D">
          <w:rPr>
            <w:rFonts w:ascii="Arial" w:hAnsi="Arial" w:cs="Arial"/>
            <w:sz w:val="24"/>
            <w:szCs w:val="24"/>
            <w:lang w:eastAsia="ro-RO"/>
          </w:rPr>
          <w:t>2014 a</w:t>
        </w:r>
      </w:smartTag>
      <w:r w:rsidRPr="0031584D">
        <w:rPr>
          <w:rFonts w:ascii="Arial" w:hAnsi="Arial" w:cs="Arial"/>
          <w:sz w:val="24"/>
          <w:szCs w:val="24"/>
          <w:lang w:eastAsia="ro-RO"/>
        </w:rPr>
        <w:t xml:space="preserve"> proiectului </w:t>
      </w:r>
      <w:r w:rsidRPr="0031584D">
        <w:rPr>
          <w:rFonts w:ascii="Arial" w:hAnsi="Arial" w:cs="Arial"/>
          <w:i/>
          <w:sz w:val="24"/>
          <w:szCs w:val="24"/>
          <w:lang w:eastAsia="ro-RO"/>
        </w:rPr>
        <w:t>„Măsuri suplimentare în vederea realizării obiectivelor de referinţă din cadrul Mecanismului de Cooperare şi Verificare”</w:t>
      </w:r>
      <w:r w:rsidRPr="0031584D">
        <w:rPr>
          <w:rFonts w:ascii="Arial" w:hAnsi="Arial" w:cs="Arial"/>
          <w:sz w:val="24"/>
          <w:szCs w:val="24"/>
          <w:lang w:eastAsia="ro-RO"/>
        </w:rPr>
        <w:t>.</w:t>
      </w:r>
    </w:p>
    <w:p w:rsidR="00EE5FE9" w:rsidRPr="0031584D" w:rsidRDefault="00EE5FE9" w:rsidP="00E94D80">
      <w:pPr>
        <w:spacing w:after="0" w:line="240" w:lineRule="auto"/>
        <w:ind w:firstLine="567"/>
        <w:jc w:val="both"/>
        <w:rPr>
          <w:rFonts w:ascii="Arial" w:hAnsi="Arial" w:cs="Arial"/>
          <w:sz w:val="24"/>
          <w:szCs w:val="24"/>
          <w:lang w:eastAsia="ro-RO"/>
        </w:rPr>
      </w:pPr>
    </w:p>
    <w:p w:rsidR="00EE5FE9" w:rsidRPr="0031584D" w:rsidRDefault="00EE5FE9" w:rsidP="00DB6069">
      <w:pPr>
        <w:spacing w:after="0" w:line="240" w:lineRule="auto"/>
        <w:ind w:firstLine="567"/>
        <w:jc w:val="both"/>
        <w:rPr>
          <w:rFonts w:ascii="Arial" w:hAnsi="Arial" w:cs="Arial"/>
          <w:sz w:val="24"/>
          <w:szCs w:val="24"/>
          <w:lang w:eastAsia="ro-RO"/>
        </w:rPr>
      </w:pPr>
      <w:r>
        <w:rPr>
          <w:rFonts w:ascii="Arial" w:hAnsi="Arial" w:cs="Arial"/>
          <w:sz w:val="24"/>
          <w:szCs w:val="24"/>
          <w:lang w:eastAsia="ro-RO"/>
        </w:rPr>
        <w:t xml:space="preserve">În acest context, urmează a fi organizate </w:t>
      </w:r>
      <w:r w:rsidRPr="0031584D">
        <w:rPr>
          <w:rFonts w:ascii="Arial" w:hAnsi="Arial" w:cs="Arial"/>
          <w:sz w:val="24"/>
          <w:szCs w:val="24"/>
          <w:lang w:eastAsia="ro-RO"/>
        </w:rPr>
        <w:t>trei conferinţe pentru promovarea noilor coduri, din care două conferinţe se vor organiza în materie penală şi o conferinţă va viza impactul noilor coduri asupra mediului de afaceri</w:t>
      </w:r>
      <w:r>
        <w:rPr>
          <w:rFonts w:ascii="Arial" w:hAnsi="Arial" w:cs="Arial"/>
          <w:sz w:val="24"/>
          <w:szCs w:val="24"/>
          <w:lang w:eastAsia="ro-RO"/>
        </w:rPr>
        <w:t xml:space="preserve"> în cursul anilor 2013 şi 2014</w:t>
      </w:r>
      <w:r w:rsidRPr="0031584D">
        <w:rPr>
          <w:rFonts w:ascii="Arial" w:hAnsi="Arial" w:cs="Arial"/>
          <w:sz w:val="24"/>
          <w:szCs w:val="24"/>
          <w:lang w:eastAsia="ro-RO"/>
        </w:rPr>
        <w:t xml:space="preserve">. </w:t>
      </w:r>
    </w:p>
    <w:p w:rsidR="00EE5FE9" w:rsidRPr="0031584D" w:rsidRDefault="00EE5FE9" w:rsidP="00E94D80">
      <w:pPr>
        <w:spacing w:after="0" w:line="240" w:lineRule="auto"/>
        <w:ind w:firstLine="567"/>
        <w:jc w:val="both"/>
        <w:rPr>
          <w:rFonts w:ascii="Arial" w:hAnsi="Arial" w:cs="Arial"/>
          <w:sz w:val="24"/>
          <w:szCs w:val="24"/>
          <w:lang w:eastAsia="ro-RO"/>
        </w:rPr>
      </w:pPr>
    </w:p>
    <w:p w:rsidR="00EE5FE9" w:rsidRPr="0031584D" w:rsidRDefault="00EE5FE9" w:rsidP="00C43CD1">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Cele 3 conferinţe vor fi </w:t>
      </w:r>
      <w:r>
        <w:rPr>
          <w:rFonts w:ascii="Arial" w:hAnsi="Arial" w:cs="Arial"/>
          <w:sz w:val="24"/>
          <w:szCs w:val="24"/>
          <w:lang w:eastAsia="ro-RO"/>
        </w:rPr>
        <w:t>susţinute de echipe mixte, formate din formatori români</w:t>
      </w:r>
      <w:r w:rsidRPr="0031584D">
        <w:rPr>
          <w:rFonts w:ascii="Arial" w:hAnsi="Arial" w:cs="Arial"/>
          <w:sz w:val="24"/>
          <w:szCs w:val="24"/>
          <w:lang w:eastAsia="ro-RO"/>
        </w:rPr>
        <w:t xml:space="preserve"> şi</w:t>
      </w:r>
      <w:r>
        <w:rPr>
          <w:rFonts w:ascii="Arial" w:hAnsi="Arial" w:cs="Arial"/>
          <w:sz w:val="24"/>
          <w:szCs w:val="24"/>
          <w:lang w:eastAsia="ro-RO"/>
        </w:rPr>
        <w:t xml:space="preserve"> un expert străin. Menţionăm că pentru pregătirea agendelor celor trei conferinţe şi a intervenţiilor pe care le vor susţine, echipele de experţi români şi străini se vor întâlni în prealabil pentru stabilirea acestor detalii. </w:t>
      </w:r>
    </w:p>
    <w:p w:rsidR="00EE5FE9" w:rsidRPr="0031584D" w:rsidRDefault="00EE5FE9" w:rsidP="008048CD">
      <w:pPr>
        <w:spacing w:after="0" w:line="240" w:lineRule="auto"/>
        <w:ind w:firstLine="567"/>
        <w:jc w:val="both"/>
        <w:rPr>
          <w:rFonts w:ascii="Arial" w:hAnsi="Arial" w:cs="Arial"/>
          <w:b/>
          <w:sz w:val="24"/>
          <w:szCs w:val="24"/>
          <w:lang w:eastAsia="ro-RO"/>
        </w:rPr>
      </w:pPr>
    </w:p>
    <w:p w:rsidR="00EE5FE9" w:rsidRPr="0031584D" w:rsidRDefault="00EE5FE9" w:rsidP="008048CD">
      <w:pPr>
        <w:spacing w:after="0" w:line="240" w:lineRule="auto"/>
        <w:ind w:firstLine="567"/>
        <w:jc w:val="both"/>
        <w:rPr>
          <w:rFonts w:ascii="Arial" w:hAnsi="Arial" w:cs="Arial"/>
          <w:b/>
          <w:sz w:val="24"/>
          <w:szCs w:val="24"/>
          <w:lang w:eastAsia="ro-RO"/>
        </w:rPr>
      </w:pPr>
      <w:r>
        <w:rPr>
          <w:rFonts w:ascii="Arial" w:hAnsi="Arial" w:cs="Arial"/>
          <w:b/>
          <w:sz w:val="24"/>
          <w:szCs w:val="24"/>
          <w:lang w:eastAsia="ro-RO"/>
        </w:rPr>
        <w:t xml:space="preserve">2. </w:t>
      </w:r>
      <w:r w:rsidRPr="0031584D">
        <w:rPr>
          <w:rFonts w:ascii="Arial" w:hAnsi="Arial" w:cs="Arial"/>
          <w:b/>
          <w:sz w:val="24"/>
          <w:szCs w:val="24"/>
          <w:lang w:eastAsia="ro-RO"/>
        </w:rPr>
        <w:t xml:space="preserve">Obiectiv </w:t>
      </w:r>
    </w:p>
    <w:p w:rsidR="00EE5FE9" w:rsidRPr="0031584D" w:rsidRDefault="00EE5FE9" w:rsidP="008048CD">
      <w:pPr>
        <w:spacing w:after="0" w:line="240" w:lineRule="auto"/>
        <w:ind w:firstLine="567"/>
        <w:jc w:val="both"/>
        <w:rPr>
          <w:rFonts w:ascii="Arial" w:hAnsi="Arial" w:cs="Arial"/>
          <w:sz w:val="24"/>
          <w:szCs w:val="24"/>
          <w:highlight w:val="yellow"/>
          <w:lang w:eastAsia="ro-RO"/>
        </w:rPr>
      </w:pPr>
    </w:p>
    <w:p w:rsidR="00EE5FE9" w:rsidRDefault="00EE5FE9" w:rsidP="008048CD">
      <w:pPr>
        <w:spacing w:after="0" w:line="240" w:lineRule="auto"/>
        <w:ind w:firstLine="567"/>
        <w:jc w:val="both"/>
        <w:rPr>
          <w:rFonts w:ascii="Arial" w:hAnsi="Arial" w:cs="Arial"/>
          <w:sz w:val="24"/>
          <w:szCs w:val="24"/>
        </w:rPr>
      </w:pPr>
      <w:r>
        <w:rPr>
          <w:rFonts w:ascii="Arial" w:hAnsi="Arial" w:cs="Arial"/>
          <w:sz w:val="24"/>
          <w:szCs w:val="24"/>
        </w:rPr>
        <w:t>Cele 3 conferinţe</w:t>
      </w:r>
      <w:r w:rsidRPr="0031584D">
        <w:rPr>
          <w:rFonts w:ascii="Arial" w:hAnsi="Arial" w:cs="Arial"/>
          <w:sz w:val="24"/>
          <w:szCs w:val="24"/>
        </w:rPr>
        <w:t xml:space="preserve"> vizează consolidarea cunoştinţelor magistraţilor privind dispoziţiile noilor coduri </w:t>
      </w:r>
      <w:r>
        <w:rPr>
          <w:rFonts w:ascii="Arial" w:hAnsi="Arial" w:cs="Arial"/>
          <w:sz w:val="24"/>
          <w:szCs w:val="24"/>
        </w:rPr>
        <w:t xml:space="preserve">penale </w:t>
      </w:r>
      <w:r w:rsidRPr="0031584D">
        <w:rPr>
          <w:rFonts w:ascii="Arial" w:hAnsi="Arial" w:cs="Arial"/>
          <w:sz w:val="24"/>
          <w:szCs w:val="24"/>
        </w:rPr>
        <w:t>şi  popularizarea dispoziţii</w:t>
      </w:r>
      <w:r>
        <w:rPr>
          <w:rFonts w:ascii="Arial" w:hAnsi="Arial" w:cs="Arial"/>
          <w:sz w:val="24"/>
          <w:szCs w:val="24"/>
        </w:rPr>
        <w:t xml:space="preserve">lor </w:t>
      </w:r>
      <w:r w:rsidRPr="0031584D">
        <w:rPr>
          <w:rFonts w:ascii="Arial" w:hAnsi="Arial" w:cs="Arial"/>
          <w:sz w:val="24"/>
          <w:szCs w:val="24"/>
        </w:rPr>
        <w:t xml:space="preserve">noilor </w:t>
      </w:r>
      <w:r>
        <w:rPr>
          <w:rFonts w:ascii="Arial" w:hAnsi="Arial" w:cs="Arial"/>
          <w:sz w:val="24"/>
          <w:szCs w:val="24"/>
        </w:rPr>
        <w:t>coduri</w:t>
      </w:r>
      <w:r w:rsidRPr="0031584D">
        <w:rPr>
          <w:rFonts w:ascii="Arial" w:hAnsi="Arial" w:cs="Arial"/>
          <w:sz w:val="24"/>
          <w:szCs w:val="24"/>
        </w:rPr>
        <w:t xml:space="preserve"> asupra mediului de afaceri. </w:t>
      </w:r>
      <w:r>
        <w:rPr>
          <w:rFonts w:ascii="Arial" w:hAnsi="Arial" w:cs="Arial"/>
          <w:sz w:val="24"/>
          <w:szCs w:val="24"/>
        </w:rPr>
        <w:t xml:space="preserve">Astfel, în cadrul proiectului se vor organiza 2 </w:t>
      </w:r>
      <w:r w:rsidRPr="0031584D">
        <w:rPr>
          <w:rFonts w:ascii="Arial" w:hAnsi="Arial" w:cs="Arial"/>
          <w:sz w:val="24"/>
          <w:szCs w:val="24"/>
        </w:rPr>
        <w:t>conferinţe privind noile coduri</w:t>
      </w:r>
      <w:r>
        <w:rPr>
          <w:rFonts w:ascii="Arial" w:hAnsi="Arial" w:cs="Arial"/>
          <w:sz w:val="24"/>
          <w:szCs w:val="24"/>
        </w:rPr>
        <w:t xml:space="preserve"> în materie penală, la care vor fi invitaţi </w:t>
      </w:r>
      <w:r w:rsidRPr="0031584D">
        <w:rPr>
          <w:rFonts w:ascii="Arial" w:hAnsi="Arial" w:cs="Arial"/>
          <w:sz w:val="24"/>
          <w:szCs w:val="24"/>
        </w:rPr>
        <w:t xml:space="preserve">aproximativ 50 de judecători, procurori şi personal din Ministerul Justiţiei şi </w:t>
      </w:r>
      <w:r>
        <w:rPr>
          <w:rFonts w:ascii="Arial" w:hAnsi="Arial" w:cs="Arial"/>
          <w:sz w:val="24"/>
          <w:szCs w:val="24"/>
        </w:rPr>
        <w:t>o</w:t>
      </w:r>
      <w:r w:rsidRPr="0031584D">
        <w:rPr>
          <w:rFonts w:ascii="Arial" w:hAnsi="Arial" w:cs="Arial"/>
          <w:sz w:val="24"/>
          <w:szCs w:val="24"/>
        </w:rPr>
        <w:t xml:space="preserve"> conferinţ</w:t>
      </w:r>
      <w:r>
        <w:rPr>
          <w:rFonts w:ascii="Arial" w:hAnsi="Arial" w:cs="Arial"/>
          <w:sz w:val="24"/>
          <w:szCs w:val="24"/>
        </w:rPr>
        <w:t>ă</w:t>
      </w:r>
      <w:r w:rsidRPr="0031584D">
        <w:rPr>
          <w:rFonts w:ascii="Arial" w:hAnsi="Arial" w:cs="Arial"/>
          <w:sz w:val="24"/>
          <w:szCs w:val="24"/>
        </w:rPr>
        <w:t xml:space="preserve"> privind impactul noilor coduri asupra mediului de afaceri, la care vor participa aproximativ 50 de magistraţi, avocaţi, notari publici, reprezentanţi ai mediului de afaceri</w:t>
      </w:r>
      <w:r>
        <w:rPr>
          <w:rFonts w:ascii="Arial" w:hAnsi="Arial" w:cs="Arial"/>
          <w:sz w:val="24"/>
          <w:szCs w:val="24"/>
        </w:rPr>
        <w:t xml:space="preserve"> şi personal din Ministerul Justiţiei</w:t>
      </w:r>
      <w:r w:rsidRPr="0031584D">
        <w:rPr>
          <w:rFonts w:ascii="Arial" w:hAnsi="Arial" w:cs="Arial"/>
          <w:sz w:val="24"/>
          <w:szCs w:val="24"/>
        </w:rPr>
        <w:t xml:space="preserve"> etc.</w:t>
      </w:r>
    </w:p>
    <w:p w:rsidR="00EE5FE9" w:rsidRPr="0031584D" w:rsidRDefault="00EE5FE9" w:rsidP="008048CD">
      <w:pPr>
        <w:spacing w:after="0" w:line="240" w:lineRule="auto"/>
        <w:jc w:val="both"/>
        <w:rPr>
          <w:rFonts w:ascii="Arial" w:hAnsi="Arial" w:cs="Arial"/>
          <w:sz w:val="24"/>
          <w:szCs w:val="24"/>
          <w:highlight w:val="yellow"/>
          <w:lang w:eastAsia="ro-RO"/>
        </w:rPr>
      </w:pPr>
    </w:p>
    <w:p w:rsidR="00EE5FE9" w:rsidRPr="0031584D" w:rsidRDefault="00EE5FE9" w:rsidP="00A64888">
      <w:pPr>
        <w:spacing w:after="0" w:line="240" w:lineRule="auto"/>
        <w:ind w:firstLine="567"/>
        <w:jc w:val="both"/>
        <w:rPr>
          <w:rFonts w:ascii="Arial" w:hAnsi="Arial" w:cs="Arial"/>
          <w:sz w:val="24"/>
          <w:szCs w:val="24"/>
          <w:highlight w:val="yellow"/>
          <w:lang w:eastAsia="ro-RO"/>
        </w:rPr>
      </w:pPr>
      <w:r>
        <w:rPr>
          <w:rFonts w:ascii="Arial" w:hAnsi="Arial" w:cs="Arial"/>
          <w:sz w:val="24"/>
          <w:szCs w:val="24"/>
          <w:lang w:eastAsia="ro-RO"/>
        </w:rPr>
        <w:t>Î</w:t>
      </w:r>
      <w:r w:rsidRPr="0031584D">
        <w:rPr>
          <w:rFonts w:ascii="Arial" w:hAnsi="Arial" w:cs="Arial"/>
          <w:sz w:val="24"/>
          <w:szCs w:val="24"/>
          <w:lang w:eastAsia="ro-RO"/>
        </w:rPr>
        <w:t xml:space="preserve">n cadrul </w:t>
      </w:r>
      <w:r w:rsidRPr="0031584D">
        <w:rPr>
          <w:rFonts w:ascii="Arial" w:hAnsi="Arial" w:cs="Arial"/>
          <w:b/>
          <w:sz w:val="24"/>
          <w:szCs w:val="24"/>
          <w:lang w:eastAsia="ro-RO"/>
        </w:rPr>
        <w:t>conferinţelor în materie penală</w:t>
      </w:r>
      <w:r w:rsidRPr="0031584D">
        <w:rPr>
          <w:rFonts w:ascii="Arial" w:hAnsi="Arial" w:cs="Arial"/>
          <w:sz w:val="24"/>
          <w:szCs w:val="24"/>
          <w:lang w:eastAsia="ro-RO"/>
        </w:rPr>
        <w:t xml:space="preserve"> vor fi dezbătute subiecte referitoare </w:t>
      </w:r>
      <w:r>
        <w:rPr>
          <w:rFonts w:ascii="Arial" w:hAnsi="Arial" w:cs="Arial"/>
          <w:sz w:val="24"/>
          <w:szCs w:val="24"/>
          <w:lang w:eastAsia="ro-RO"/>
        </w:rPr>
        <w:t xml:space="preserve">la </w:t>
      </w:r>
      <w:r w:rsidRPr="0031584D">
        <w:rPr>
          <w:rFonts w:ascii="Arial" w:hAnsi="Arial" w:cs="Arial"/>
          <w:sz w:val="24"/>
          <w:szCs w:val="24"/>
          <w:lang w:eastAsia="ro-RO"/>
        </w:rPr>
        <w:t xml:space="preserve">instituţiile introduse prin Noul Cod Penal şi Noul Cod de Procedură Penală, precum tehnici de investigare a unor infracţiuni cu un grad ridicat de complexitate (trafic de stupefiante, trafic de persoane);  acordul de recunoaştere a vinovăţiei; arestul la domiciliu etc. </w:t>
      </w:r>
    </w:p>
    <w:p w:rsidR="00EE5FE9" w:rsidRPr="0031584D" w:rsidRDefault="00EE5FE9" w:rsidP="006F2E3A">
      <w:pPr>
        <w:spacing w:after="0" w:line="240" w:lineRule="auto"/>
        <w:ind w:left="720"/>
        <w:jc w:val="both"/>
        <w:rPr>
          <w:rFonts w:ascii="Arial" w:hAnsi="Arial" w:cs="Arial"/>
          <w:sz w:val="24"/>
          <w:szCs w:val="24"/>
          <w:highlight w:val="yellow"/>
          <w:lang w:eastAsia="ro-RO"/>
        </w:rPr>
      </w:pPr>
    </w:p>
    <w:p w:rsidR="00EE5FE9" w:rsidRDefault="00EE5FE9" w:rsidP="009F642E">
      <w:pPr>
        <w:spacing w:after="0" w:line="240" w:lineRule="auto"/>
        <w:ind w:firstLine="567"/>
        <w:jc w:val="both"/>
        <w:rPr>
          <w:rFonts w:ascii="Arial" w:hAnsi="Arial" w:cs="Arial"/>
          <w:sz w:val="24"/>
          <w:szCs w:val="24"/>
          <w:lang w:eastAsia="ro-RO"/>
        </w:rPr>
      </w:pPr>
      <w:r>
        <w:rPr>
          <w:rFonts w:ascii="Arial" w:hAnsi="Arial" w:cs="Arial"/>
          <w:sz w:val="24"/>
          <w:szCs w:val="24"/>
          <w:lang w:eastAsia="ro-RO"/>
        </w:rPr>
        <w:t>Î</w:t>
      </w:r>
      <w:r w:rsidRPr="0031584D">
        <w:rPr>
          <w:rFonts w:ascii="Arial" w:hAnsi="Arial" w:cs="Arial"/>
          <w:sz w:val="24"/>
          <w:szCs w:val="24"/>
          <w:lang w:eastAsia="ro-RO"/>
        </w:rPr>
        <w:t xml:space="preserve">n cadrul </w:t>
      </w:r>
      <w:r w:rsidRPr="0031584D">
        <w:rPr>
          <w:rFonts w:ascii="Arial" w:hAnsi="Arial" w:cs="Arial"/>
          <w:b/>
          <w:sz w:val="24"/>
          <w:szCs w:val="24"/>
          <w:lang w:eastAsia="ro-RO"/>
        </w:rPr>
        <w:t>conferinţei privind mediul de afaceri</w:t>
      </w:r>
      <w:r w:rsidRPr="0031584D">
        <w:rPr>
          <w:rFonts w:ascii="Arial" w:hAnsi="Arial" w:cs="Arial"/>
          <w:sz w:val="24"/>
          <w:szCs w:val="24"/>
          <w:lang w:eastAsia="ro-RO"/>
        </w:rPr>
        <w:t xml:space="preserve"> vor fi dezbătute subiecte referitoare instituţii introduse prin Noul Cod Civil şi Noul Cod de Procedură Civilă, cu impact asupra mediului de afaceri, precum contractele civile principale: vânzare, leasing, mandat, împrumut; activitatea financiară (contracte bancare, garanţii etc); contractul de ipotecă etc. </w:t>
      </w:r>
    </w:p>
    <w:p w:rsidR="00EE5FE9" w:rsidRPr="0031584D" w:rsidRDefault="00EE5FE9" w:rsidP="009F642E">
      <w:pPr>
        <w:spacing w:after="0" w:line="240" w:lineRule="auto"/>
        <w:ind w:firstLine="567"/>
        <w:jc w:val="both"/>
        <w:rPr>
          <w:rFonts w:ascii="Arial" w:hAnsi="Arial" w:cs="Arial"/>
          <w:sz w:val="24"/>
          <w:szCs w:val="24"/>
          <w:lang w:eastAsia="ro-RO"/>
        </w:rPr>
      </w:pPr>
    </w:p>
    <w:p w:rsidR="00EE5FE9" w:rsidRPr="0031584D" w:rsidRDefault="00EE5FE9" w:rsidP="004D7529">
      <w:pPr>
        <w:spacing w:after="0" w:line="240" w:lineRule="auto"/>
        <w:ind w:firstLine="567"/>
        <w:jc w:val="both"/>
        <w:rPr>
          <w:rFonts w:ascii="Arial" w:hAnsi="Arial" w:cs="Arial"/>
          <w:sz w:val="24"/>
          <w:szCs w:val="24"/>
        </w:rPr>
      </w:pPr>
      <w:r>
        <w:rPr>
          <w:rFonts w:ascii="Arial" w:hAnsi="Arial" w:cs="Arial"/>
          <w:sz w:val="24"/>
          <w:szCs w:val="24"/>
        </w:rPr>
        <w:t>În vederea pregătirii corespunzătoare a conferinţelor, pentru</w:t>
      </w:r>
      <w:r w:rsidRPr="0031584D">
        <w:rPr>
          <w:rFonts w:ascii="Arial" w:hAnsi="Arial" w:cs="Arial"/>
          <w:sz w:val="24"/>
          <w:szCs w:val="24"/>
        </w:rPr>
        <w:t xml:space="preserve"> stabilir</w:t>
      </w:r>
      <w:r>
        <w:rPr>
          <w:rFonts w:ascii="Arial" w:hAnsi="Arial" w:cs="Arial"/>
          <w:sz w:val="24"/>
          <w:szCs w:val="24"/>
        </w:rPr>
        <w:t>ea</w:t>
      </w:r>
      <w:r w:rsidRPr="0031584D">
        <w:rPr>
          <w:rFonts w:ascii="Arial" w:hAnsi="Arial" w:cs="Arial"/>
          <w:sz w:val="24"/>
          <w:szCs w:val="24"/>
        </w:rPr>
        <w:t xml:space="preserve"> calendarului</w:t>
      </w:r>
      <w:r>
        <w:rPr>
          <w:rFonts w:ascii="Arial" w:hAnsi="Arial" w:cs="Arial"/>
          <w:sz w:val="24"/>
          <w:szCs w:val="24"/>
        </w:rPr>
        <w:t>, a agendelor evenimentelor</w:t>
      </w:r>
      <w:r w:rsidRPr="0031584D">
        <w:rPr>
          <w:rFonts w:ascii="Arial" w:hAnsi="Arial" w:cs="Arial"/>
          <w:sz w:val="24"/>
          <w:szCs w:val="24"/>
        </w:rPr>
        <w:t xml:space="preserve"> </w:t>
      </w:r>
      <w:r>
        <w:rPr>
          <w:rFonts w:ascii="Arial" w:hAnsi="Arial" w:cs="Arial"/>
          <w:sz w:val="24"/>
          <w:szCs w:val="24"/>
        </w:rPr>
        <w:t xml:space="preserve">şi pentru </w:t>
      </w:r>
      <w:r w:rsidRPr="0031584D">
        <w:rPr>
          <w:rFonts w:ascii="Arial" w:hAnsi="Arial" w:cs="Arial"/>
          <w:sz w:val="24"/>
          <w:szCs w:val="24"/>
        </w:rPr>
        <w:t>discut</w:t>
      </w:r>
      <w:r>
        <w:rPr>
          <w:rFonts w:ascii="Arial" w:hAnsi="Arial" w:cs="Arial"/>
          <w:sz w:val="24"/>
          <w:szCs w:val="24"/>
        </w:rPr>
        <w:t>area</w:t>
      </w:r>
      <w:r w:rsidRPr="0031584D">
        <w:rPr>
          <w:rFonts w:ascii="Arial" w:hAnsi="Arial" w:cs="Arial"/>
          <w:sz w:val="24"/>
          <w:szCs w:val="24"/>
        </w:rPr>
        <w:t xml:space="preserve"> aspectelor teoretice şi practice </w:t>
      </w:r>
      <w:r>
        <w:rPr>
          <w:rFonts w:ascii="Arial" w:hAnsi="Arial" w:cs="Arial"/>
          <w:sz w:val="24"/>
          <w:szCs w:val="24"/>
        </w:rPr>
        <w:t>care</w:t>
      </w:r>
      <w:r w:rsidRPr="0031584D">
        <w:rPr>
          <w:rFonts w:ascii="Arial" w:hAnsi="Arial" w:cs="Arial"/>
          <w:sz w:val="24"/>
          <w:szCs w:val="24"/>
        </w:rPr>
        <w:t xml:space="preserve"> </w:t>
      </w:r>
      <w:r>
        <w:rPr>
          <w:rFonts w:ascii="Arial" w:hAnsi="Arial" w:cs="Arial"/>
          <w:sz w:val="24"/>
          <w:szCs w:val="24"/>
        </w:rPr>
        <w:t>vor f</w:t>
      </w:r>
      <w:r w:rsidRPr="0031584D">
        <w:rPr>
          <w:rFonts w:ascii="Arial" w:hAnsi="Arial" w:cs="Arial"/>
          <w:sz w:val="24"/>
          <w:szCs w:val="24"/>
        </w:rPr>
        <w:t xml:space="preserve">i acoperite </w:t>
      </w:r>
      <w:r>
        <w:rPr>
          <w:rFonts w:ascii="Arial" w:hAnsi="Arial" w:cs="Arial"/>
          <w:sz w:val="24"/>
          <w:szCs w:val="24"/>
        </w:rPr>
        <w:t xml:space="preserve">în cadrul conferinţelor, </w:t>
      </w:r>
      <w:r w:rsidRPr="0031584D">
        <w:rPr>
          <w:rFonts w:ascii="Arial" w:hAnsi="Arial" w:cs="Arial"/>
          <w:sz w:val="24"/>
          <w:szCs w:val="24"/>
        </w:rPr>
        <w:t>vor fi organizate</w:t>
      </w:r>
      <w:r>
        <w:rPr>
          <w:rFonts w:ascii="Arial" w:hAnsi="Arial" w:cs="Arial"/>
          <w:sz w:val="24"/>
          <w:szCs w:val="24"/>
        </w:rPr>
        <w:t>,</w:t>
      </w:r>
      <w:r w:rsidRPr="0031584D">
        <w:rPr>
          <w:rFonts w:ascii="Arial" w:hAnsi="Arial" w:cs="Arial"/>
          <w:sz w:val="24"/>
          <w:szCs w:val="24"/>
        </w:rPr>
        <w:t xml:space="preserve"> </w:t>
      </w:r>
      <w:r>
        <w:rPr>
          <w:rFonts w:ascii="Arial" w:hAnsi="Arial" w:cs="Arial"/>
          <w:sz w:val="24"/>
          <w:szCs w:val="24"/>
        </w:rPr>
        <w:t>în prealabil,</w:t>
      </w:r>
      <w:r w:rsidRPr="0031584D">
        <w:rPr>
          <w:rFonts w:ascii="Arial" w:hAnsi="Arial" w:cs="Arial"/>
          <w:sz w:val="24"/>
          <w:szCs w:val="24"/>
        </w:rPr>
        <w:t xml:space="preserve"> întâlniri ale experţilor europeni cu experţii români,</w:t>
      </w:r>
      <w:r>
        <w:rPr>
          <w:rFonts w:ascii="Arial" w:hAnsi="Arial" w:cs="Arial"/>
          <w:sz w:val="24"/>
          <w:szCs w:val="24"/>
        </w:rPr>
        <w:t xml:space="preserve"> selectaţi. </w:t>
      </w:r>
      <w:r w:rsidRPr="0031584D">
        <w:rPr>
          <w:rFonts w:ascii="Arial" w:hAnsi="Arial" w:cs="Arial"/>
          <w:sz w:val="24"/>
          <w:szCs w:val="24"/>
        </w:rPr>
        <w:t xml:space="preserve"> </w:t>
      </w:r>
    </w:p>
    <w:p w:rsidR="00EE5FE9" w:rsidRPr="0031584D" w:rsidRDefault="00EE5FE9" w:rsidP="00C17C3D">
      <w:pPr>
        <w:spacing w:after="0" w:line="240" w:lineRule="auto"/>
        <w:jc w:val="both"/>
        <w:rPr>
          <w:rFonts w:ascii="Arial" w:hAnsi="Arial" w:cs="Arial"/>
          <w:b/>
          <w:bCs/>
          <w:sz w:val="24"/>
          <w:szCs w:val="24"/>
          <w:highlight w:val="yellow"/>
          <w:lang w:eastAsia="ro-RO"/>
        </w:rPr>
      </w:pPr>
    </w:p>
    <w:p w:rsidR="00EE5FE9" w:rsidRPr="0031584D" w:rsidRDefault="00EE5FE9" w:rsidP="008048CD">
      <w:pPr>
        <w:spacing w:after="0" w:line="240" w:lineRule="auto"/>
        <w:ind w:firstLine="567"/>
        <w:jc w:val="both"/>
        <w:rPr>
          <w:rFonts w:ascii="Arial" w:hAnsi="Arial" w:cs="Arial"/>
          <w:b/>
          <w:bCs/>
          <w:sz w:val="24"/>
          <w:szCs w:val="24"/>
          <w:lang w:eastAsia="ro-RO"/>
        </w:rPr>
      </w:pPr>
      <w:r>
        <w:rPr>
          <w:rFonts w:ascii="Arial" w:hAnsi="Arial" w:cs="Arial"/>
          <w:b/>
          <w:bCs/>
          <w:sz w:val="24"/>
          <w:szCs w:val="24"/>
          <w:lang w:eastAsia="ro-RO"/>
        </w:rPr>
        <w:t>3</w:t>
      </w:r>
      <w:r w:rsidRPr="0031584D">
        <w:rPr>
          <w:rFonts w:ascii="Arial" w:hAnsi="Arial" w:cs="Arial"/>
          <w:b/>
          <w:bCs/>
          <w:sz w:val="24"/>
          <w:szCs w:val="24"/>
          <w:lang w:eastAsia="ro-RO"/>
        </w:rPr>
        <w:t>. Selecţie experţi</w:t>
      </w:r>
    </w:p>
    <w:p w:rsidR="00EE5FE9" w:rsidRPr="0031584D" w:rsidRDefault="00EE5FE9" w:rsidP="008048CD">
      <w:pPr>
        <w:spacing w:after="0" w:line="240" w:lineRule="auto"/>
        <w:ind w:firstLine="567"/>
        <w:jc w:val="both"/>
        <w:rPr>
          <w:rFonts w:ascii="Arial" w:hAnsi="Arial" w:cs="Arial"/>
          <w:b/>
          <w:bCs/>
          <w:sz w:val="24"/>
          <w:szCs w:val="24"/>
          <w:highlight w:val="yellow"/>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Ministerul Justiţiei anunţă procedura de selecţie a </w:t>
      </w:r>
      <w:r>
        <w:rPr>
          <w:rFonts w:ascii="Arial" w:hAnsi="Arial" w:cs="Arial"/>
          <w:b/>
          <w:sz w:val="24"/>
          <w:szCs w:val="24"/>
          <w:lang w:eastAsia="ro-RO"/>
        </w:rPr>
        <w:t xml:space="preserve">patru </w:t>
      </w:r>
      <w:r w:rsidRPr="0031584D">
        <w:rPr>
          <w:rFonts w:ascii="Arial" w:hAnsi="Arial" w:cs="Arial"/>
          <w:b/>
          <w:sz w:val="24"/>
          <w:szCs w:val="24"/>
          <w:lang w:eastAsia="ro-RO"/>
        </w:rPr>
        <w:t>experţi români</w:t>
      </w:r>
      <w:r w:rsidRPr="0031584D">
        <w:rPr>
          <w:rFonts w:ascii="Arial" w:hAnsi="Arial" w:cs="Arial"/>
          <w:sz w:val="24"/>
          <w:szCs w:val="24"/>
          <w:lang w:eastAsia="ro-RO"/>
        </w:rPr>
        <w:t xml:space="preserve">, </w:t>
      </w:r>
      <w:r>
        <w:rPr>
          <w:rFonts w:ascii="Arial" w:hAnsi="Arial" w:cs="Arial"/>
          <w:sz w:val="24"/>
          <w:szCs w:val="24"/>
          <w:lang w:eastAsia="ro-RO"/>
        </w:rPr>
        <w:t>doi</w:t>
      </w:r>
      <w:r w:rsidRPr="0031584D">
        <w:rPr>
          <w:rFonts w:ascii="Arial" w:hAnsi="Arial" w:cs="Arial"/>
          <w:sz w:val="24"/>
          <w:szCs w:val="24"/>
          <w:lang w:eastAsia="ro-RO"/>
        </w:rPr>
        <w:t xml:space="preserve"> exper</w:t>
      </w:r>
      <w:r>
        <w:rPr>
          <w:rFonts w:ascii="Arial" w:hAnsi="Arial" w:cs="Arial"/>
          <w:sz w:val="24"/>
          <w:szCs w:val="24"/>
          <w:lang w:eastAsia="ro-RO"/>
        </w:rPr>
        <w:t>ţi</w:t>
      </w:r>
      <w:r w:rsidRPr="0031584D">
        <w:rPr>
          <w:rFonts w:ascii="Arial" w:hAnsi="Arial" w:cs="Arial"/>
          <w:sz w:val="24"/>
          <w:szCs w:val="24"/>
          <w:lang w:eastAsia="ro-RO"/>
        </w:rPr>
        <w:t xml:space="preserve"> specializa</w:t>
      </w:r>
      <w:r>
        <w:rPr>
          <w:rFonts w:ascii="Arial" w:hAnsi="Arial" w:cs="Arial"/>
          <w:sz w:val="24"/>
          <w:szCs w:val="24"/>
          <w:lang w:eastAsia="ro-RO"/>
        </w:rPr>
        <w:t>ţi</w:t>
      </w:r>
      <w:r w:rsidRPr="0031584D">
        <w:rPr>
          <w:rFonts w:ascii="Arial" w:hAnsi="Arial" w:cs="Arial"/>
          <w:sz w:val="24"/>
          <w:szCs w:val="24"/>
          <w:lang w:eastAsia="ro-RO"/>
        </w:rPr>
        <w:t xml:space="preserve"> în drept penal şi </w:t>
      </w:r>
      <w:r>
        <w:rPr>
          <w:rFonts w:ascii="Arial" w:hAnsi="Arial" w:cs="Arial"/>
          <w:sz w:val="24"/>
          <w:szCs w:val="24"/>
          <w:lang w:eastAsia="ro-RO"/>
        </w:rPr>
        <w:t>doi</w:t>
      </w:r>
      <w:r w:rsidRPr="0031584D">
        <w:rPr>
          <w:rFonts w:ascii="Arial" w:hAnsi="Arial" w:cs="Arial"/>
          <w:sz w:val="24"/>
          <w:szCs w:val="24"/>
          <w:lang w:eastAsia="ro-RO"/>
        </w:rPr>
        <w:t xml:space="preserve"> exper</w:t>
      </w:r>
      <w:r>
        <w:rPr>
          <w:rFonts w:ascii="Arial" w:hAnsi="Arial" w:cs="Arial"/>
          <w:sz w:val="24"/>
          <w:szCs w:val="24"/>
          <w:lang w:eastAsia="ro-RO"/>
        </w:rPr>
        <w:t>ţi</w:t>
      </w:r>
      <w:r w:rsidRPr="0031584D">
        <w:rPr>
          <w:rFonts w:ascii="Arial" w:hAnsi="Arial" w:cs="Arial"/>
          <w:sz w:val="24"/>
          <w:szCs w:val="24"/>
          <w:lang w:eastAsia="ro-RO"/>
        </w:rPr>
        <w:t xml:space="preserve"> specializa</w:t>
      </w:r>
      <w:r>
        <w:rPr>
          <w:rFonts w:ascii="Arial" w:hAnsi="Arial" w:cs="Arial"/>
          <w:sz w:val="24"/>
          <w:szCs w:val="24"/>
          <w:lang w:eastAsia="ro-RO"/>
        </w:rPr>
        <w:t>ţi</w:t>
      </w:r>
      <w:r w:rsidRPr="0031584D">
        <w:rPr>
          <w:rFonts w:ascii="Arial" w:hAnsi="Arial" w:cs="Arial"/>
          <w:sz w:val="24"/>
          <w:szCs w:val="24"/>
          <w:lang w:eastAsia="ro-RO"/>
        </w:rPr>
        <w:t xml:space="preserve"> în drept </w:t>
      </w:r>
      <w:r>
        <w:rPr>
          <w:rFonts w:ascii="Arial" w:hAnsi="Arial" w:cs="Arial"/>
          <w:sz w:val="24"/>
          <w:szCs w:val="24"/>
          <w:lang w:eastAsia="ro-RO"/>
        </w:rPr>
        <w:t>comercial</w:t>
      </w:r>
      <w:r w:rsidRPr="0031584D">
        <w:rPr>
          <w:rFonts w:ascii="Arial" w:hAnsi="Arial" w:cs="Arial"/>
          <w:sz w:val="24"/>
          <w:szCs w:val="24"/>
          <w:lang w:eastAsia="ro-RO"/>
        </w:rPr>
        <w:t xml:space="preserve"> şi dreptul afacerilor. </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Experţii selectaţi vor colabora cu reprezentanţii Ministerului Justiţiei </w:t>
      </w:r>
      <w:r>
        <w:rPr>
          <w:rFonts w:ascii="Arial" w:hAnsi="Arial" w:cs="Arial"/>
          <w:sz w:val="24"/>
          <w:szCs w:val="24"/>
          <w:lang w:eastAsia="ro-RO"/>
        </w:rPr>
        <w:t xml:space="preserve">şi ai Institutului Naţional al Magistraturii </w:t>
      </w:r>
      <w:r w:rsidRPr="0031584D">
        <w:rPr>
          <w:rFonts w:ascii="Arial" w:hAnsi="Arial" w:cs="Arial"/>
          <w:sz w:val="24"/>
          <w:szCs w:val="24"/>
          <w:lang w:eastAsia="ro-RO"/>
        </w:rPr>
        <w:t xml:space="preserve">pe parcursul derulării activităţilor proiectului. </w:t>
      </w:r>
    </w:p>
    <w:p w:rsidR="00EE5FE9" w:rsidRDefault="00EE5FE9" w:rsidP="008048CD">
      <w:pPr>
        <w:spacing w:after="0" w:line="240" w:lineRule="auto"/>
        <w:jc w:val="both"/>
        <w:rPr>
          <w:rFonts w:ascii="Arial" w:hAnsi="Arial" w:cs="Arial"/>
          <w:b/>
          <w:sz w:val="24"/>
          <w:szCs w:val="24"/>
          <w:highlight w:val="yellow"/>
          <w:lang w:eastAsia="ro-RO"/>
        </w:rPr>
      </w:pPr>
    </w:p>
    <w:p w:rsidR="00EE5FE9" w:rsidRPr="0031584D" w:rsidRDefault="00EE5FE9" w:rsidP="008048CD">
      <w:pPr>
        <w:spacing w:after="0" w:line="240" w:lineRule="auto"/>
        <w:jc w:val="both"/>
        <w:rPr>
          <w:rFonts w:ascii="Arial" w:hAnsi="Arial" w:cs="Arial"/>
          <w:b/>
          <w:sz w:val="24"/>
          <w:szCs w:val="24"/>
          <w:highlight w:val="yellow"/>
          <w:lang w:eastAsia="ro-RO"/>
        </w:rPr>
      </w:pPr>
    </w:p>
    <w:p w:rsidR="00EE5FE9" w:rsidRPr="0031584D" w:rsidRDefault="00EE5FE9" w:rsidP="004C407B">
      <w:pPr>
        <w:spacing w:after="0" w:line="240" w:lineRule="auto"/>
        <w:ind w:firstLine="567"/>
        <w:jc w:val="both"/>
        <w:rPr>
          <w:rFonts w:ascii="Arial" w:hAnsi="Arial" w:cs="Arial"/>
          <w:b/>
          <w:sz w:val="24"/>
          <w:szCs w:val="24"/>
          <w:lang w:eastAsia="ro-RO"/>
        </w:rPr>
      </w:pPr>
      <w:r>
        <w:rPr>
          <w:rFonts w:ascii="Arial" w:hAnsi="Arial" w:cs="Arial"/>
          <w:b/>
          <w:sz w:val="24"/>
          <w:szCs w:val="24"/>
          <w:lang w:eastAsia="ro-RO"/>
        </w:rPr>
        <w:t>4</w:t>
      </w:r>
      <w:r w:rsidRPr="0031584D">
        <w:rPr>
          <w:rFonts w:ascii="Arial" w:hAnsi="Arial" w:cs="Arial"/>
          <w:b/>
          <w:sz w:val="24"/>
          <w:szCs w:val="24"/>
          <w:lang w:eastAsia="ro-RO"/>
        </w:rPr>
        <w:t xml:space="preserve">. Profilul experţilor </w:t>
      </w:r>
    </w:p>
    <w:p w:rsidR="00EE5FE9" w:rsidRDefault="00EE5FE9" w:rsidP="00132FD2">
      <w:pPr>
        <w:spacing w:after="0" w:line="240" w:lineRule="auto"/>
        <w:ind w:firstLine="567"/>
        <w:jc w:val="both"/>
        <w:rPr>
          <w:rFonts w:ascii="Arial" w:hAnsi="Arial" w:cs="Arial"/>
          <w:b/>
          <w:sz w:val="24"/>
          <w:szCs w:val="24"/>
          <w:lang w:eastAsia="ro-RO"/>
        </w:rPr>
      </w:pPr>
    </w:p>
    <w:p w:rsidR="00EE5FE9" w:rsidRPr="0031584D" w:rsidRDefault="00EE5FE9" w:rsidP="00132FD2">
      <w:pPr>
        <w:spacing w:after="0" w:line="240" w:lineRule="auto"/>
        <w:ind w:firstLine="567"/>
        <w:jc w:val="both"/>
        <w:rPr>
          <w:rFonts w:ascii="Arial" w:hAnsi="Arial" w:cs="Arial"/>
          <w:b/>
          <w:sz w:val="24"/>
          <w:szCs w:val="24"/>
          <w:lang w:eastAsia="ro-RO"/>
        </w:rPr>
      </w:pPr>
    </w:p>
    <w:p w:rsidR="00EE5FE9" w:rsidRPr="0031584D" w:rsidRDefault="00EE5FE9" w:rsidP="0031584D">
      <w:pPr>
        <w:spacing w:after="0" w:line="240" w:lineRule="auto"/>
        <w:ind w:firstLine="567"/>
        <w:jc w:val="both"/>
        <w:rPr>
          <w:rFonts w:ascii="Arial" w:hAnsi="Arial" w:cs="Arial"/>
          <w:b/>
          <w:sz w:val="24"/>
          <w:szCs w:val="24"/>
          <w:lang w:eastAsia="ro-RO"/>
        </w:rPr>
      </w:pPr>
      <w:r w:rsidRPr="0031584D">
        <w:rPr>
          <w:rFonts w:ascii="Arial" w:hAnsi="Arial" w:cs="Arial"/>
          <w:b/>
          <w:sz w:val="24"/>
          <w:szCs w:val="24"/>
          <w:lang w:eastAsia="ro-RO"/>
        </w:rPr>
        <w:t xml:space="preserve">Cerinţe minime </w:t>
      </w:r>
      <w:r>
        <w:rPr>
          <w:rFonts w:ascii="Arial" w:hAnsi="Arial" w:cs="Arial"/>
          <w:b/>
          <w:sz w:val="24"/>
          <w:szCs w:val="24"/>
          <w:lang w:eastAsia="ro-RO"/>
        </w:rPr>
        <w:t>de calificare pentru experţii în materie penală</w:t>
      </w:r>
      <w:r w:rsidRPr="0031584D">
        <w:rPr>
          <w:rFonts w:ascii="Arial" w:hAnsi="Arial" w:cs="Arial"/>
          <w:b/>
          <w:sz w:val="24"/>
          <w:szCs w:val="24"/>
          <w:lang w:eastAsia="ro-RO"/>
        </w:rPr>
        <w:t xml:space="preserve">: </w:t>
      </w:r>
    </w:p>
    <w:p w:rsidR="00EE5FE9" w:rsidRDefault="00EE5FE9" w:rsidP="0031584D">
      <w:pPr>
        <w:spacing w:after="0" w:line="240" w:lineRule="auto"/>
        <w:ind w:firstLine="567"/>
        <w:jc w:val="both"/>
        <w:rPr>
          <w:rFonts w:ascii="Arial" w:hAnsi="Arial" w:cs="Arial"/>
          <w:b/>
          <w:sz w:val="24"/>
          <w:szCs w:val="24"/>
          <w:lang w:eastAsia="ro-RO"/>
        </w:rPr>
      </w:pPr>
    </w:p>
    <w:p w:rsidR="00EE5FE9" w:rsidRPr="0031584D" w:rsidRDefault="00EE5FE9" w:rsidP="0031584D">
      <w:pPr>
        <w:spacing w:after="0" w:line="240" w:lineRule="auto"/>
        <w:ind w:firstLine="567"/>
        <w:jc w:val="both"/>
        <w:rPr>
          <w:rFonts w:ascii="Arial" w:hAnsi="Arial" w:cs="Arial"/>
          <w:b/>
          <w:sz w:val="24"/>
          <w:szCs w:val="24"/>
          <w:lang w:eastAsia="ro-RO"/>
        </w:rPr>
      </w:pPr>
    </w:p>
    <w:p w:rsidR="00EE5FE9" w:rsidRDefault="00EE5FE9" w:rsidP="0031584D">
      <w:pPr>
        <w:pStyle w:val="ListParagraph"/>
        <w:numPr>
          <w:ilvl w:val="0"/>
          <w:numId w:val="10"/>
        </w:numPr>
        <w:spacing w:after="0" w:line="240" w:lineRule="auto"/>
        <w:jc w:val="both"/>
        <w:rPr>
          <w:rFonts w:ascii="Arial" w:hAnsi="Arial" w:cs="Arial"/>
          <w:sz w:val="24"/>
          <w:szCs w:val="24"/>
          <w:lang w:eastAsia="ro-RO"/>
        </w:rPr>
      </w:pPr>
      <w:r w:rsidRPr="0031584D">
        <w:rPr>
          <w:rFonts w:ascii="Arial" w:hAnsi="Arial" w:cs="Arial"/>
          <w:sz w:val="24"/>
          <w:szCs w:val="24"/>
          <w:lang w:eastAsia="ro-RO"/>
        </w:rPr>
        <w:t>Diplomă universitară (licenţă sau echivalent) în drept</w:t>
      </w:r>
      <w:r>
        <w:rPr>
          <w:rFonts w:ascii="Arial" w:hAnsi="Arial" w:cs="Arial"/>
          <w:sz w:val="24"/>
          <w:szCs w:val="24"/>
          <w:lang w:eastAsia="ro-RO"/>
        </w:rPr>
        <w:t>;</w:t>
      </w:r>
    </w:p>
    <w:p w:rsidR="00EE5FE9" w:rsidRPr="002D6F72" w:rsidRDefault="00EE5FE9" w:rsidP="002D6F72">
      <w:pPr>
        <w:spacing w:after="0" w:line="240" w:lineRule="auto"/>
        <w:jc w:val="both"/>
        <w:rPr>
          <w:rFonts w:ascii="Arial" w:hAnsi="Arial" w:cs="Arial"/>
          <w:sz w:val="24"/>
          <w:szCs w:val="24"/>
          <w:lang w:eastAsia="ro-RO"/>
        </w:rPr>
      </w:pPr>
    </w:p>
    <w:p w:rsidR="00EE5FE9" w:rsidRDefault="00EE5FE9" w:rsidP="0031584D">
      <w:pPr>
        <w:pStyle w:val="ListParagraph"/>
        <w:numPr>
          <w:ilvl w:val="0"/>
          <w:numId w:val="10"/>
        </w:numPr>
        <w:spacing w:after="0" w:line="240" w:lineRule="auto"/>
        <w:jc w:val="both"/>
        <w:rPr>
          <w:rFonts w:ascii="Arial" w:hAnsi="Arial" w:cs="Arial"/>
          <w:sz w:val="24"/>
          <w:szCs w:val="24"/>
          <w:lang w:eastAsia="ro-RO"/>
        </w:rPr>
      </w:pPr>
      <w:r w:rsidRPr="0031584D">
        <w:rPr>
          <w:rFonts w:ascii="Arial" w:hAnsi="Arial" w:cs="Arial"/>
          <w:sz w:val="24"/>
          <w:szCs w:val="24"/>
          <w:lang w:eastAsia="ro-RO"/>
        </w:rPr>
        <w:t>Experienţă profesională de minimum 5 ani</w:t>
      </w:r>
      <w:r w:rsidRPr="00A90595">
        <w:rPr>
          <w:rFonts w:ascii="Arial" w:hAnsi="Arial" w:cs="Arial"/>
          <w:b/>
          <w:sz w:val="24"/>
          <w:szCs w:val="24"/>
          <w:lang w:eastAsia="ro-RO"/>
        </w:rPr>
        <w:t xml:space="preserve"> </w:t>
      </w:r>
      <w:r w:rsidRPr="0031584D">
        <w:rPr>
          <w:rFonts w:ascii="Arial" w:hAnsi="Arial" w:cs="Arial"/>
          <w:sz w:val="24"/>
          <w:szCs w:val="24"/>
          <w:lang w:eastAsia="ro-RO"/>
        </w:rPr>
        <w:t>în domeniile dr</w:t>
      </w:r>
      <w:r>
        <w:rPr>
          <w:rFonts w:ascii="Arial" w:hAnsi="Arial" w:cs="Arial"/>
          <w:sz w:val="24"/>
          <w:szCs w:val="24"/>
          <w:lang w:eastAsia="ro-RO"/>
        </w:rPr>
        <w:t>ept penal/drept procesual penal</w:t>
      </w:r>
      <w:r w:rsidRPr="0031584D">
        <w:rPr>
          <w:rFonts w:ascii="Arial" w:hAnsi="Arial" w:cs="Arial"/>
          <w:sz w:val="24"/>
          <w:szCs w:val="24"/>
          <w:lang w:eastAsia="ro-RO"/>
        </w:rPr>
        <w:t xml:space="preserve">; </w:t>
      </w:r>
    </w:p>
    <w:p w:rsidR="00EE5FE9" w:rsidRPr="0031584D" w:rsidRDefault="00EE5FE9" w:rsidP="002D6F72">
      <w:pPr>
        <w:pStyle w:val="ListParagraph"/>
        <w:spacing w:after="0" w:line="240" w:lineRule="auto"/>
        <w:ind w:left="1287"/>
        <w:jc w:val="both"/>
        <w:rPr>
          <w:rFonts w:ascii="Arial" w:hAnsi="Arial" w:cs="Arial"/>
          <w:sz w:val="24"/>
          <w:szCs w:val="24"/>
          <w:lang w:eastAsia="ro-RO"/>
        </w:rPr>
      </w:pPr>
    </w:p>
    <w:p w:rsidR="00EE5FE9" w:rsidRDefault="00EE5FE9" w:rsidP="00AE2A26">
      <w:pPr>
        <w:pStyle w:val="ListParagraph"/>
        <w:numPr>
          <w:ilvl w:val="0"/>
          <w:numId w:val="10"/>
        </w:numPr>
        <w:spacing w:after="0" w:line="240" w:lineRule="auto"/>
        <w:jc w:val="both"/>
        <w:rPr>
          <w:rFonts w:ascii="Arial" w:hAnsi="Arial" w:cs="Arial"/>
          <w:sz w:val="24"/>
          <w:szCs w:val="24"/>
          <w:lang w:eastAsia="ro-RO"/>
        </w:rPr>
      </w:pPr>
      <w:r w:rsidRPr="0031584D">
        <w:rPr>
          <w:rFonts w:ascii="Arial" w:hAnsi="Arial" w:cs="Arial"/>
          <w:sz w:val="24"/>
          <w:szCs w:val="24"/>
          <w:lang w:eastAsia="ro-RO"/>
        </w:rPr>
        <w:t xml:space="preserve">Experienţă dovedită ca formator sau cadru didactic universitar de minimum 3 ani prin cursuri sau seminarii de formare </w:t>
      </w:r>
      <w:r>
        <w:rPr>
          <w:rFonts w:ascii="Arial" w:hAnsi="Arial" w:cs="Arial"/>
          <w:sz w:val="24"/>
          <w:szCs w:val="24"/>
          <w:lang w:eastAsia="ro-RO"/>
        </w:rPr>
        <w:t>profesională</w:t>
      </w:r>
      <w:r w:rsidRPr="0031584D">
        <w:rPr>
          <w:rFonts w:ascii="Arial" w:hAnsi="Arial" w:cs="Arial"/>
          <w:sz w:val="24"/>
          <w:szCs w:val="24"/>
          <w:lang w:eastAsia="ro-RO"/>
        </w:rPr>
        <w:t xml:space="preserve"> susţinute în domeniul de referin</w:t>
      </w:r>
      <w:r>
        <w:rPr>
          <w:rFonts w:ascii="Arial" w:hAnsi="Arial" w:cs="Arial"/>
          <w:sz w:val="24"/>
          <w:szCs w:val="24"/>
          <w:lang w:eastAsia="ro-RO"/>
        </w:rPr>
        <w:t>ţ</w:t>
      </w:r>
      <w:r w:rsidRPr="0031584D">
        <w:rPr>
          <w:rFonts w:ascii="Arial" w:hAnsi="Arial" w:cs="Arial"/>
          <w:sz w:val="24"/>
          <w:szCs w:val="24"/>
          <w:lang w:eastAsia="ro-RO"/>
        </w:rPr>
        <w:t>ă;</w:t>
      </w:r>
    </w:p>
    <w:p w:rsidR="00EE5FE9" w:rsidRPr="0031584D" w:rsidRDefault="00EE5FE9" w:rsidP="002D6F72">
      <w:pPr>
        <w:pStyle w:val="ListParagraph"/>
        <w:spacing w:after="0" w:line="240" w:lineRule="auto"/>
        <w:ind w:left="1287"/>
        <w:jc w:val="both"/>
        <w:rPr>
          <w:rFonts w:ascii="Arial" w:hAnsi="Arial" w:cs="Arial"/>
          <w:sz w:val="24"/>
          <w:szCs w:val="24"/>
          <w:lang w:eastAsia="ro-RO"/>
        </w:rPr>
      </w:pPr>
    </w:p>
    <w:p w:rsidR="00EE5FE9" w:rsidRDefault="00EE5FE9" w:rsidP="0031584D">
      <w:pPr>
        <w:pStyle w:val="ListParagraph"/>
        <w:numPr>
          <w:ilvl w:val="0"/>
          <w:numId w:val="10"/>
        </w:numPr>
        <w:spacing w:after="0" w:line="240" w:lineRule="auto"/>
        <w:jc w:val="both"/>
        <w:rPr>
          <w:rFonts w:ascii="Arial" w:hAnsi="Arial" w:cs="Arial"/>
          <w:sz w:val="24"/>
          <w:szCs w:val="24"/>
          <w:lang w:eastAsia="ro-RO"/>
        </w:rPr>
      </w:pPr>
      <w:r w:rsidRPr="0031584D">
        <w:rPr>
          <w:rFonts w:ascii="Arial" w:hAnsi="Arial" w:cs="Arial"/>
          <w:sz w:val="24"/>
          <w:szCs w:val="24"/>
          <w:lang w:eastAsia="ro-RO"/>
        </w:rPr>
        <w:t>Cel puţin două studii, articole sau lucrări publicate în domeniul proiectului.</w:t>
      </w: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Pr="00AE2A26" w:rsidRDefault="00EE5FE9" w:rsidP="00AE2A26">
      <w:pPr>
        <w:spacing w:after="0" w:line="240" w:lineRule="auto"/>
        <w:ind w:firstLine="567"/>
        <w:jc w:val="both"/>
        <w:rPr>
          <w:rFonts w:ascii="Arial" w:hAnsi="Arial" w:cs="Arial"/>
          <w:b/>
          <w:sz w:val="24"/>
          <w:szCs w:val="24"/>
          <w:lang w:eastAsia="ro-RO"/>
        </w:rPr>
      </w:pPr>
      <w:r w:rsidRPr="00AE2A26">
        <w:rPr>
          <w:rFonts w:ascii="Arial" w:hAnsi="Arial" w:cs="Arial"/>
          <w:b/>
          <w:sz w:val="24"/>
          <w:szCs w:val="24"/>
          <w:lang w:eastAsia="ro-RO"/>
        </w:rPr>
        <w:t xml:space="preserve">Cerinţe minime de calificare pentru experţii în materie </w:t>
      </w:r>
      <w:r>
        <w:rPr>
          <w:rFonts w:ascii="Arial" w:hAnsi="Arial" w:cs="Arial"/>
          <w:b/>
          <w:sz w:val="24"/>
          <w:szCs w:val="24"/>
          <w:lang w:eastAsia="ro-RO"/>
        </w:rPr>
        <w:t>comercială:</w:t>
      </w: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AE2A26">
      <w:pPr>
        <w:pStyle w:val="ListParagraph"/>
        <w:numPr>
          <w:ilvl w:val="0"/>
          <w:numId w:val="10"/>
        </w:numPr>
        <w:rPr>
          <w:rFonts w:ascii="Arial" w:hAnsi="Arial" w:cs="Arial"/>
          <w:sz w:val="24"/>
          <w:szCs w:val="24"/>
          <w:lang w:eastAsia="ro-RO"/>
        </w:rPr>
      </w:pPr>
      <w:r w:rsidRPr="00AE2A26">
        <w:rPr>
          <w:rFonts w:ascii="Arial" w:hAnsi="Arial" w:cs="Arial"/>
          <w:sz w:val="24"/>
          <w:szCs w:val="24"/>
          <w:lang w:eastAsia="ro-RO"/>
        </w:rPr>
        <w:t>Diplomă universitară (licenţă sau echivalent) în drept;</w:t>
      </w:r>
    </w:p>
    <w:p w:rsidR="00EE5FE9" w:rsidRPr="00AE2A26" w:rsidRDefault="00EE5FE9" w:rsidP="002D6F72">
      <w:pPr>
        <w:pStyle w:val="ListParagraph"/>
        <w:ind w:left="1287"/>
        <w:rPr>
          <w:rFonts w:ascii="Arial" w:hAnsi="Arial" w:cs="Arial"/>
          <w:sz w:val="24"/>
          <w:szCs w:val="24"/>
          <w:lang w:eastAsia="ro-RO"/>
        </w:rPr>
      </w:pPr>
    </w:p>
    <w:p w:rsidR="00EE5FE9" w:rsidRDefault="00EE5FE9" w:rsidP="00AE2A26">
      <w:pPr>
        <w:pStyle w:val="ListParagraph"/>
        <w:numPr>
          <w:ilvl w:val="0"/>
          <w:numId w:val="10"/>
        </w:numPr>
        <w:rPr>
          <w:rFonts w:ascii="Arial" w:hAnsi="Arial" w:cs="Arial"/>
          <w:sz w:val="24"/>
          <w:szCs w:val="24"/>
          <w:lang w:eastAsia="ro-RO"/>
        </w:rPr>
      </w:pPr>
      <w:r w:rsidRPr="00AE2A26">
        <w:rPr>
          <w:rFonts w:ascii="Arial" w:hAnsi="Arial" w:cs="Arial"/>
          <w:sz w:val="24"/>
          <w:szCs w:val="24"/>
          <w:lang w:eastAsia="ro-RO"/>
        </w:rPr>
        <w:t>Experienţă profesională de minimum 5 ani</w:t>
      </w:r>
      <w:r w:rsidRPr="00AE2A26">
        <w:rPr>
          <w:rFonts w:ascii="Arial" w:hAnsi="Arial" w:cs="Arial"/>
          <w:b/>
          <w:sz w:val="24"/>
          <w:szCs w:val="24"/>
          <w:lang w:eastAsia="ro-RO"/>
        </w:rPr>
        <w:t xml:space="preserve"> </w:t>
      </w:r>
      <w:r w:rsidRPr="00AE2A26">
        <w:rPr>
          <w:rFonts w:ascii="Arial" w:hAnsi="Arial" w:cs="Arial"/>
          <w:sz w:val="24"/>
          <w:szCs w:val="24"/>
          <w:lang w:eastAsia="ro-RO"/>
        </w:rPr>
        <w:t xml:space="preserve">în domeniile drept comercial/dreptul afacerilor; </w:t>
      </w:r>
    </w:p>
    <w:p w:rsidR="00EE5FE9" w:rsidRPr="002D6F72" w:rsidRDefault="00EE5FE9" w:rsidP="002D6F72">
      <w:pPr>
        <w:pStyle w:val="ListParagraph"/>
        <w:rPr>
          <w:rFonts w:ascii="Arial" w:hAnsi="Arial" w:cs="Arial"/>
          <w:sz w:val="24"/>
          <w:szCs w:val="24"/>
          <w:lang w:eastAsia="ro-RO"/>
        </w:rPr>
      </w:pPr>
    </w:p>
    <w:p w:rsidR="00EE5FE9" w:rsidRDefault="00EE5FE9" w:rsidP="00AF70F1">
      <w:pPr>
        <w:pStyle w:val="ListParagraph"/>
        <w:numPr>
          <w:ilvl w:val="0"/>
          <w:numId w:val="10"/>
        </w:numPr>
        <w:jc w:val="both"/>
        <w:rPr>
          <w:rFonts w:ascii="Arial" w:hAnsi="Arial" w:cs="Arial"/>
          <w:sz w:val="24"/>
          <w:szCs w:val="24"/>
          <w:lang w:eastAsia="ro-RO"/>
        </w:rPr>
      </w:pPr>
      <w:r>
        <w:rPr>
          <w:rFonts w:ascii="Arial" w:hAnsi="Arial" w:cs="Arial"/>
          <w:sz w:val="24"/>
          <w:szCs w:val="24"/>
          <w:lang w:eastAsia="ro-RO"/>
        </w:rPr>
        <w:t>E</w:t>
      </w:r>
      <w:r w:rsidRPr="00AE2A26">
        <w:rPr>
          <w:rFonts w:ascii="Arial" w:hAnsi="Arial" w:cs="Arial"/>
          <w:sz w:val="24"/>
          <w:szCs w:val="24"/>
          <w:lang w:eastAsia="ro-RO"/>
        </w:rPr>
        <w:t>xperienţă dovedită ca formator sau cadru didactic universitar de minimum 3 ani prin cursuri sau seminarii de formare profesională susţinute în domeniul de referinţă;</w:t>
      </w:r>
    </w:p>
    <w:p w:rsidR="00EE5FE9" w:rsidRPr="00AE2A26" w:rsidRDefault="00EE5FE9" w:rsidP="002D6F72">
      <w:pPr>
        <w:pStyle w:val="ListParagraph"/>
        <w:ind w:left="1287"/>
        <w:jc w:val="both"/>
        <w:rPr>
          <w:rFonts w:ascii="Arial" w:hAnsi="Arial" w:cs="Arial"/>
          <w:sz w:val="24"/>
          <w:szCs w:val="24"/>
          <w:lang w:eastAsia="ro-RO"/>
        </w:rPr>
      </w:pPr>
    </w:p>
    <w:p w:rsidR="00EE5FE9" w:rsidRPr="00AE2A26" w:rsidRDefault="00EE5FE9" w:rsidP="00AE2A26">
      <w:pPr>
        <w:pStyle w:val="ListParagraph"/>
        <w:numPr>
          <w:ilvl w:val="0"/>
          <w:numId w:val="10"/>
        </w:numPr>
        <w:rPr>
          <w:rFonts w:ascii="Arial" w:hAnsi="Arial" w:cs="Arial"/>
          <w:sz w:val="24"/>
          <w:szCs w:val="24"/>
          <w:lang w:eastAsia="ro-RO"/>
        </w:rPr>
      </w:pPr>
      <w:r w:rsidRPr="00AE2A26">
        <w:rPr>
          <w:rFonts w:ascii="Arial" w:hAnsi="Arial" w:cs="Arial"/>
          <w:sz w:val="24"/>
          <w:szCs w:val="24"/>
          <w:lang w:eastAsia="ro-RO"/>
        </w:rPr>
        <w:t>Cel puţin două studii, articole sau lucrări publicate în domeniul proiectului.</w:t>
      </w: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Default="00EE5FE9" w:rsidP="002357B8">
      <w:pPr>
        <w:pStyle w:val="ListParagraph"/>
        <w:spacing w:after="0" w:line="240" w:lineRule="auto"/>
        <w:ind w:left="1287"/>
        <w:jc w:val="both"/>
        <w:rPr>
          <w:rFonts w:ascii="Arial" w:hAnsi="Arial" w:cs="Arial"/>
          <w:sz w:val="24"/>
          <w:szCs w:val="24"/>
          <w:lang w:eastAsia="ro-RO"/>
        </w:rPr>
      </w:pPr>
    </w:p>
    <w:p w:rsidR="00EE5FE9" w:rsidRPr="002357B8" w:rsidRDefault="00EE5FE9" w:rsidP="00797D6C">
      <w:pPr>
        <w:spacing w:after="0" w:line="240" w:lineRule="auto"/>
        <w:jc w:val="both"/>
        <w:rPr>
          <w:rFonts w:ascii="Arial" w:hAnsi="Arial" w:cs="Arial"/>
          <w:sz w:val="24"/>
          <w:szCs w:val="24"/>
          <w:lang w:eastAsia="ro-RO"/>
        </w:rPr>
      </w:pPr>
    </w:p>
    <w:p w:rsidR="00EE5FE9" w:rsidRPr="0031584D" w:rsidRDefault="00EE5FE9" w:rsidP="005D1EDA">
      <w:pPr>
        <w:spacing w:before="100" w:beforeAutospacing="1" w:after="100" w:afterAutospacing="1" w:line="240" w:lineRule="auto"/>
        <w:rPr>
          <w:rFonts w:ascii="Arial" w:hAnsi="Arial" w:cs="Arial"/>
          <w:b/>
          <w:sz w:val="24"/>
          <w:szCs w:val="24"/>
          <w:lang w:eastAsia="ro-RO"/>
        </w:rPr>
      </w:pPr>
      <w:r>
        <w:rPr>
          <w:rFonts w:ascii="Arial" w:hAnsi="Arial" w:cs="Arial"/>
          <w:b/>
          <w:sz w:val="24"/>
          <w:szCs w:val="24"/>
          <w:lang w:eastAsia="ro-RO"/>
        </w:rPr>
        <w:t>5</w:t>
      </w:r>
      <w:r w:rsidRPr="0031584D">
        <w:rPr>
          <w:rFonts w:ascii="Arial" w:hAnsi="Arial" w:cs="Arial"/>
          <w:b/>
          <w:sz w:val="24"/>
          <w:szCs w:val="24"/>
          <w:lang w:eastAsia="ro-RO"/>
        </w:rPr>
        <w:t>. Experţii vor îndeplini următoarele sarcini:</w:t>
      </w:r>
    </w:p>
    <w:p w:rsidR="00EE5FE9" w:rsidRPr="0031584D" w:rsidRDefault="00EE5FE9" w:rsidP="008048CD">
      <w:pPr>
        <w:spacing w:after="0" w:line="240" w:lineRule="auto"/>
        <w:ind w:firstLine="567"/>
        <w:jc w:val="both"/>
        <w:rPr>
          <w:rFonts w:ascii="Arial" w:hAnsi="Arial" w:cs="Arial"/>
          <w:b/>
          <w:sz w:val="24"/>
          <w:szCs w:val="24"/>
          <w:lang w:eastAsia="ro-RO"/>
        </w:rPr>
      </w:pPr>
      <w:r w:rsidRPr="0031584D">
        <w:rPr>
          <w:rFonts w:ascii="Arial" w:hAnsi="Arial" w:cs="Arial"/>
          <w:b/>
          <w:sz w:val="24"/>
          <w:szCs w:val="24"/>
          <w:lang w:eastAsia="ro-RO"/>
        </w:rPr>
        <w:t>I.</w:t>
      </w:r>
      <w:r w:rsidRPr="0031584D">
        <w:rPr>
          <w:rFonts w:ascii="Arial" w:hAnsi="Arial" w:cs="Arial"/>
          <w:sz w:val="24"/>
          <w:szCs w:val="24"/>
          <w:lang w:eastAsia="ro-RO"/>
        </w:rPr>
        <w:t xml:space="preserve"> </w:t>
      </w:r>
      <w:r w:rsidRPr="0031584D">
        <w:rPr>
          <w:rFonts w:ascii="Arial" w:hAnsi="Arial" w:cs="Arial"/>
          <w:b/>
          <w:sz w:val="24"/>
          <w:szCs w:val="24"/>
          <w:lang w:eastAsia="ro-RO"/>
        </w:rPr>
        <w:t xml:space="preserve">Susţinerea unor prezentări în cadrul celor 3 conferinţe ce vor fi organizate </w:t>
      </w:r>
      <w:r w:rsidRPr="0031584D">
        <w:rPr>
          <w:rFonts w:ascii="Arial" w:hAnsi="Arial" w:cs="Arial"/>
          <w:sz w:val="24"/>
          <w:szCs w:val="24"/>
          <w:lang w:eastAsia="ro-RO"/>
        </w:rPr>
        <w:t>în cadrul proiectului, după cum urmează:</w:t>
      </w:r>
    </w:p>
    <w:p w:rsidR="00EE5FE9" w:rsidRPr="0031584D" w:rsidRDefault="00EE5FE9" w:rsidP="008048CD">
      <w:pPr>
        <w:spacing w:after="0" w:line="240" w:lineRule="auto"/>
        <w:ind w:firstLine="567"/>
        <w:jc w:val="both"/>
        <w:rPr>
          <w:rFonts w:ascii="Arial" w:hAnsi="Arial" w:cs="Arial"/>
          <w:b/>
          <w:sz w:val="24"/>
          <w:szCs w:val="24"/>
          <w:lang w:eastAsia="ro-RO"/>
        </w:rPr>
      </w:pPr>
    </w:p>
    <w:p w:rsidR="00EE5FE9" w:rsidRPr="0031584D" w:rsidRDefault="00EE5FE9" w:rsidP="00DF0253">
      <w:pPr>
        <w:spacing w:after="0" w:line="240" w:lineRule="auto"/>
        <w:ind w:firstLine="567"/>
        <w:jc w:val="both"/>
        <w:rPr>
          <w:rFonts w:ascii="Arial" w:hAnsi="Arial" w:cs="Arial"/>
          <w:sz w:val="24"/>
          <w:szCs w:val="24"/>
          <w:lang w:eastAsia="ro-RO"/>
        </w:rPr>
      </w:pPr>
      <w:r w:rsidRPr="00FA0DC9">
        <w:rPr>
          <w:rFonts w:ascii="Arial" w:hAnsi="Arial" w:cs="Arial"/>
          <w:sz w:val="24"/>
          <w:szCs w:val="24"/>
          <w:lang w:eastAsia="ro-RO"/>
        </w:rPr>
        <w:t xml:space="preserve">În cadrul celor </w:t>
      </w:r>
      <w:r w:rsidRPr="00FA0DC9">
        <w:rPr>
          <w:rFonts w:ascii="Arial" w:hAnsi="Arial" w:cs="Arial"/>
          <w:b/>
          <w:sz w:val="24"/>
          <w:szCs w:val="24"/>
          <w:lang w:eastAsia="ro-RO"/>
        </w:rPr>
        <w:t>2 conferinţe în materie penală</w:t>
      </w:r>
      <w:r w:rsidRPr="00FA0DC9">
        <w:rPr>
          <w:rFonts w:ascii="Arial" w:hAnsi="Arial" w:cs="Arial"/>
          <w:sz w:val="24"/>
          <w:szCs w:val="24"/>
          <w:lang w:eastAsia="ro-RO"/>
        </w:rPr>
        <w:t xml:space="preserve">, echipa mixtă de experţi va stabili o </w:t>
      </w:r>
      <w:r>
        <w:rPr>
          <w:rFonts w:ascii="Arial" w:hAnsi="Arial" w:cs="Arial"/>
          <w:sz w:val="24"/>
          <w:szCs w:val="24"/>
          <w:lang w:eastAsia="ro-RO"/>
        </w:rPr>
        <w:t>agendă</w:t>
      </w:r>
      <w:r w:rsidRPr="00FA0DC9">
        <w:rPr>
          <w:rFonts w:ascii="Arial" w:hAnsi="Arial" w:cs="Arial"/>
          <w:sz w:val="24"/>
          <w:szCs w:val="24"/>
          <w:lang w:eastAsia="ro-RO"/>
        </w:rPr>
        <w:t>, plecând de la următoarea tematică:</w:t>
      </w:r>
    </w:p>
    <w:p w:rsidR="00EE5FE9" w:rsidRPr="0031584D" w:rsidRDefault="00EE5FE9" w:rsidP="008048CD">
      <w:pPr>
        <w:spacing w:after="0" w:line="240" w:lineRule="auto"/>
        <w:ind w:firstLine="567"/>
        <w:jc w:val="both"/>
        <w:rPr>
          <w:rFonts w:ascii="Arial" w:hAnsi="Arial" w:cs="Arial"/>
          <w:b/>
          <w:sz w:val="24"/>
          <w:szCs w:val="24"/>
          <w:lang w:eastAsia="ro-RO"/>
        </w:rPr>
      </w:pP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tehnici de investigare a unor infracţiuni cu un grad ridicat de complexitate (trafic de stupefiante, trafic de persoane);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procedura flagrantului;</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procedura audierii în cursul urmăririi penale;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acordul de recunoaştere a vinovăţiei;</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aplicarea principiului oportunităţii în dreptul penal;</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garanţii în procesul penal;</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implicarea serviciului de probaţiune în supravegherea executării pedepselor în afara spaţiilor de deţinere (amânarea executării pedepsei/ suspendarea executării pedepsei pentru sancţiunile sub supraveghere)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arestul la domiciliu;</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instituţia ante-camerei de judecător;</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recursul în casare;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procedura unificării practicii judiciare;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aplicarea sancţiunii amenzii în baza sistemului zile-amendă;</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minoratul;</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răspunderea penală a persoanelor juridice;</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infracţiunile contra persoanei;</w:t>
      </w:r>
    </w:p>
    <w:p w:rsidR="00EE5FE9" w:rsidRPr="0031584D" w:rsidRDefault="00EE5FE9" w:rsidP="000221EB">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 aplicarea şi executarea măsurilor custodiale. </w:t>
      </w:r>
    </w:p>
    <w:p w:rsidR="00EE5FE9" w:rsidRPr="0031584D" w:rsidRDefault="00EE5FE9" w:rsidP="008048CD">
      <w:pPr>
        <w:spacing w:after="0" w:line="240" w:lineRule="auto"/>
        <w:ind w:firstLine="567"/>
        <w:jc w:val="both"/>
        <w:rPr>
          <w:rFonts w:ascii="Arial" w:hAnsi="Arial" w:cs="Arial"/>
          <w:b/>
          <w:sz w:val="24"/>
          <w:szCs w:val="24"/>
          <w:highlight w:val="yellow"/>
          <w:lang w:eastAsia="ro-RO"/>
        </w:rPr>
      </w:pPr>
    </w:p>
    <w:p w:rsidR="00EE5FE9" w:rsidRPr="00D55D34" w:rsidRDefault="00EE5FE9" w:rsidP="008048CD">
      <w:pPr>
        <w:spacing w:after="0" w:line="240" w:lineRule="auto"/>
        <w:ind w:firstLine="567"/>
        <w:jc w:val="both"/>
        <w:rPr>
          <w:rFonts w:ascii="Arial" w:hAnsi="Arial" w:cs="Arial"/>
          <w:b/>
          <w:sz w:val="24"/>
          <w:szCs w:val="24"/>
          <w:lang w:eastAsia="ro-RO"/>
        </w:rPr>
      </w:pPr>
      <w:r w:rsidRPr="00D55D34">
        <w:rPr>
          <w:rFonts w:ascii="Arial" w:hAnsi="Arial" w:cs="Arial"/>
          <w:b/>
          <w:sz w:val="24"/>
          <w:szCs w:val="24"/>
          <w:lang w:eastAsia="ro-RO"/>
        </w:rPr>
        <w:t xml:space="preserve">Cele două conferinţe în materie penală vor aborda aceleaşi tematici. </w:t>
      </w:r>
    </w:p>
    <w:p w:rsidR="00EE5FE9" w:rsidRPr="0031584D" w:rsidRDefault="00EE5FE9" w:rsidP="008048CD">
      <w:pPr>
        <w:spacing w:after="0" w:line="240" w:lineRule="auto"/>
        <w:ind w:firstLine="567"/>
        <w:jc w:val="both"/>
        <w:rPr>
          <w:rFonts w:ascii="Arial" w:hAnsi="Arial" w:cs="Arial"/>
          <w:b/>
          <w:sz w:val="24"/>
          <w:szCs w:val="24"/>
          <w:highlight w:val="yellow"/>
          <w:lang w:eastAsia="ro-RO"/>
        </w:rPr>
      </w:pPr>
    </w:p>
    <w:p w:rsidR="00EE5FE9" w:rsidRPr="00FA0DC9" w:rsidRDefault="00EE5FE9" w:rsidP="008048CD">
      <w:pPr>
        <w:spacing w:after="0" w:line="240" w:lineRule="auto"/>
        <w:ind w:firstLine="567"/>
        <w:jc w:val="both"/>
        <w:rPr>
          <w:rFonts w:ascii="Arial" w:hAnsi="Arial" w:cs="Arial"/>
          <w:b/>
          <w:sz w:val="24"/>
          <w:szCs w:val="24"/>
          <w:lang w:eastAsia="ro-RO"/>
        </w:rPr>
      </w:pPr>
      <w:r w:rsidRPr="00FA0DC9">
        <w:rPr>
          <w:rFonts w:ascii="Arial" w:hAnsi="Arial" w:cs="Arial"/>
          <w:sz w:val="24"/>
          <w:szCs w:val="24"/>
          <w:lang w:eastAsia="ro-RO"/>
        </w:rPr>
        <w:t xml:space="preserve">În cadrul conferinţei </w:t>
      </w:r>
      <w:r w:rsidRPr="00FA0DC9">
        <w:rPr>
          <w:rFonts w:ascii="Arial" w:hAnsi="Arial" w:cs="Arial"/>
          <w:b/>
          <w:sz w:val="24"/>
          <w:szCs w:val="24"/>
          <w:lang w:eastAsia="ro-RO"/>
        </w:rPr>
        <w:t>privind impactul noilor coduri asupra mediului de afaceri</w:t>
      </w:r>
      <w:r w:rsidRPr="00FA0DC9">
        <w:rPr>
          <w:rFonts w:ascii="Arial" w:hAnsi="Arial" w:cs="Arial"/>
          <w:sz w:val="24"/>
          <w:szCs w:val="24"/>
          <w:lang w:eastAsia="ro-RO"/>
        </w:rPr>
        <w:t>, echipa mixtă de experţi va stabili o agend</w:t>
      </w:r>
      <w:r>
        <w:rPr>
          <w:rFonts w:ascii="Arial" w:hAnsi="Arial" w:cs="Arial"/>
          <w:sz w:val="24"/>
          <w:szCs w:val="24"/>
          <w:lang w:eastAsia="ro-RO"/>
        </w:rPr>
        <w:t>ă</w:t>
      </w:r>
      <w:r w:rsidRPr="00FA0DC9">
        <w:rPr>
          <w:rFonts w:ascii="Arial" w:hAnsi="Arial" w:cs="Arial"/>
          <w:sz w:val="24"/>
          <w:szCs w:val="24"/>
          <w:lang w:eastAsia="ro-RO"/>
        </w:rPr>
        <w:t>, plecând de la următoarea tematică:</w:t>
      </w:r>
    </w:p>
    <w:p w:rsidR="00EE5FE9" w:rsidRPr="0031584D" w:rsidRDefault="00EE5FE9" w:rsidP="008048CD">
      <w:pPr>
        <w:spacing w:after="0" w:line="240" w:lineRule="auto"/>
        <w:ind w:firstLine="567"/>
        <w:jc w:val="both"/>
        <w:rPr>
          <w:rFonts w:ascii="Arial" w:hAnsi="Arial" w:cs="Arial"/>
          <w:b/>
          <w:sz w:val="24"/>
          <w:szCs w:val="24"/>
          <w:highlight w:val="yellow"/>
          <w:lang w:eastAsia="ro-RO"/>
        </w:rPr>
      </w:pP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Teoria contractului, condiţii de valabilitate, sancţiuni aplicabile în cazul răspunderii civile delictuale</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Contracte civile principale – vânzare, leasing, mandat, împrumut</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Protecţia dreptului de proprietate şi a posesiei, modalităţi de dobândire a proprietăţii, exproprierea şi modalităţi de despăgubire</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Protecţia drepturilor nepatrimoniale</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Executarea obligaţiilor</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Activitatea financiară (contracte bancare, garanţii etc.)</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 xml:space="preserve">Contractul de ipotecă mobiliară </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Procesul civil internaţional – relaţiile dintre dispoziţiile interne din dreptul privat intern şi alte instrumente: convenţii, tratate, regulamente europene;</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Hotărârea curţii – aspecte teoretice şi practice privind tehnica redactării; punerea în executare, suspendarea executării</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Procedura medierii şi rolul judecătorului în orientarea părţilor pentru a folosi această modalitate alternativă de soluţionare a diferendelor;</w:t>
      </w:r>
    </w:p>
    <w:p w:rsidR="00EE5FE9" w:rsidRPr="0031584D" w:rsidRDefault="00EE5FE9" w:rsidP="00C17C3D">
      <w:pPr>
        <w:numPr>
          <w:ilvl w:val="0"/>
          <w:numId w:val="7"/>
        </w:numPr>
        <w:spacing w:after="0" w:line="240" w:lineRule="auto"/>
        <w:jc w:val="both"/>
        <w:rPr>
          <w:rFonts w:ascii="Arial" w:hAnsi="Arial" w:cs="Arial"/>
          <w:sz w:val="24"/>
          <w:szCs w:val="24"/>
          <w:lang w:eastAsia="ro-RO"/>
        </w:rPr>
      </w:pPr>
      <w:r w:rsidRPr="0031584D">
        <w:rPr>
          <w:rFonts w:ascii="Arial" w:hAnsi="Arial" w:cs="Arial"/>
          <w:sz w:val="24"/>
          <w:szCs w:val="24"/>
          <w:lang w:eastAsia="ro-RO"/>
        </w:rPr>
        <w:t>Remedii privind respectarea dreptului la un proces echitabil şi la o durată rezonabilă de timp</w:t>
      </w:r>
    </w:p>
    <w:p w:rsidR="00EE5FE9" w:rsidRPr="0031584D" w:rsidRDefault="00EE5FE9" w:rsidP="00C17C3D">
      <w:pPr>
        <w:spacing w:after="0" w:line="240" w:lineRule="auto"/>
        <w:ind w:firstLine="567"/>
        <w:jc w:val="both"/>
        <w:rPr>
          <w:rFonts w:ascii="Arial" w:hAnsi="Arial" w:cs="Arial"/>
          <w:b/>
          <w:sz w:val="24"/>
          <w:szCs w:val="24"/>
          <w:highlight w:val="yellow"/>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Conferinţele vor avea, fiecare, o durată de 2 zile. </w:t>
      </w:r>
    </w:p>
    <w:p w:rsidR="00EE5FE9" w:rsidRPr="0031584D" w:rsidRDefault="00EE5FE9" w:rsidP="00090787">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Durată estimată a unei zile de conferinţă este de aproximativ 8 ore.</w:t>
      </w:r>
    </w:p>
    <w:p w:rsidR="00EE5FE9" w:rsidRPr="0031584D" w:rsidRDefault="00EE5FE9" w:rsidP="00FA0DC9">
      <w:pPr>
        <w:spacing w:after="0" w:line="240" w:lineRule="auto"/>
        <w:jc w:val="both"/>
        <w:rPr>
          <w:rFonts w:ascii="Arial" w:hAnsi="Arial" w:cs="Arial"/>
          <w:sz w:val="24"/>
          <w:szCs w:val="24"/>
          <w:lang w:eastAsia="ro-RO"/>
        </w:rPr>
      </w:pPr>
      <w:r>
        <w:rPr>
          <w:rFonts w:ascii="Arial" w:hAnsi="Arial" w:cs="Arial"/>
          <w:color w:val="FF0000"/>
          <w:sz w:val="24"/>
          <w:szCs w:val="24"/>
          <w:lang w:eastAsia="ro-RO"/>
        </w:rPr>
        <w:t xml:space="preserve">         </w:t>
      </w:r>
      <w:r w:rsidRPr="0031584D">
        <w:rPr>
          <w:rFonts w:ascii="Arial" w:hAnsi="Arial" w:cs="Arial"/>
          <w:sz w:val="24"/>
          <w:szCs w:val="24"/>
          <w:lang w:eastAsia="ro-RO"/>
        </w:rPr>
        <w:t xml:space="preserve">Conferinţele vor avea loc </w:t>
      </w:r>
      <w:smartTag w:uri="urn:schemas-microsoft-com:office:smarttags" w:element="PersonName">
        <w:smartTagPr>
          <w:attr w:name="ProductID" w:val="la Bucureşti"/>
        </w:smartTagPr>
        <w:r w:rsidRPr="0031584D">
          <w:rPr>
            <w:rFonts w:ascii="Arial" w:hAnsi="Arial" w:cs="Arial"/>
            <w:sz w:val="24"/>
            <w:szCs w:val="24"/>
            <w:lang w:eastAsia="ro-RO"/>
          </w:rPr>
          <w:t>la Bucureşti</w:t>
        </w:r>
      </w:smartTag>
      <w:r w:rsidRPr="0031584D">
        <w:rPr>
          <w:rFonts w:ascii="Arial" w:hAnsi="Arial" w:cs="Arial"/>
          <w:sz w:val="24"/>
          <w:szCs w:val="24"/>
          <w:lang w:eastAsia="ro-RO"/>
        </w:rPr>
        <w:t xml:space="preserve"> şi se vor desfăşura în perioada octombrie</w:t>
      </w:r>
      <w:r>
        <w:rPr>
          <w:rFonts w:ascii="Arial" w:hAnsi="Arial" w:cs="Arial"/>
          <w:sz w:val="24"/>
          <w:szCs w:val="24"/>
          <w:lang w:eastAsia="ro-RO"/>
        </w:rPr>
        <w:t xml:space="preserve"> 2013</w:t>
      </w:r>
      <w:r w:rsidRPr="0031584D">
        <w:rPr>
          <w:rFonts w:ascii="Arial" w:hAnsi="Arial" w:cs="Arial"/>
          <w:sz w:val="24"/>
          <w:szCs w:val="24"/>
          <w:lang w:eastAsia="ro-RO"/>
        </w:rPr>
        <w:t xml:space="preserve"> - </w:t>
      </w:r>
      <w:r>
        <w:rPr>
          <w:rFonts w:ascii="Arial" w:hAnsi="Arial" w:cs="Arial"/>
          <w:sz w:val="24"/>
          <w:szCs w:val="24"/>
          <w:lang w:eastAsia="ro-RO"/>
        </w:rPr>
        <w:t>martie</w:t>
      </w:r>
      <w:r w:rsidRPr="0031584D">
        <w:rPr>
          <w:rFonts w:ascii="Arial" w:hAnsi="Arial" w:cs="Arial"/>
          <w:sz w:val="24"/>
          <w:szCs w:val="24"/>
          <w:lang w:eastAsia="ro-RO"/>
        </w:rPr>
        <w:t xml:space="preserve"> 201</w:t>
      </w:r>
      <w:r>
        <w:rPr>
          <w:rFonts w:ascii="Arial" w:hAnsi="Arial" w:cs="Arial"/>
          <w:sz w:val="24"/>
          <w:szCs w:val="24"/>
          <w:lang w:eastAsia="ro-RO"/>
        </w:rPr>
        <w:t>4</w:t>
      </w:r>
      <w:r w:rsidRPr="0031584D">
        <w:rPr>
          <w:rFonts w:ascii="Arial" w:hAnsi="Arial" w:cs="Arial"/>
          <w:sz w:val="24"/>
          <w:szCs w:val="24"/>
          <w:lang w:eastAsia="ro-RO"/>
        </w:rPr>
        <w:t xml:space="preserve">. </w:t>
      </w:r>
    </w:p>
    <w:p w:rsidR="00EE5FE9" w:rsidRPr="0031584D" w:rsidRDefault="00EE5FE9" w:rsidP="008048CD">
      <w:pPr>
        <w:spacing w:after="0" w:line="240" w:lineRule="auto"/>
        <w:ind w:firstLine="567"/>
        <w:jc w:val="both"/>
        <w:rPr>
          <w:rFonts w:ascii="Arial" w:hAnsi="Arial" w:cs="Arial"/>
          <w:b/>
          <w:sz w:val="24"/>
          <w:szCs w:val="24"/>
          <w:lang w:eastAsia="ro-RO"/>
        </w:rPr>
      </w:pPr>
    </w:p>
    <w:p w:rsidR="00EE5FE9" w:rsidRPr="0031584D" w:rsidRDefault="00EE5FE9" w:rsidP="008048CD">
      <w:pPr>
        <w:spacing w:after="0" w:line="240" w:lineRule="auto"/>
        <w:ind w:firstLine="567"/>
        <w:jc w:val="both"/>
        <w:rPr>
          <w:rFonts w:ascii="Arial" w:hAnsi="Arial" w:cs="Arial"/>
          <w:b/>
          <w:sz w:val="24"/>
          <w:szCs w:val="24"/>
          <w:lang w:eastAsia="ro-RO"/>
        </w:rPr>
      </w:pPr>
      <w:r w:rsidRPr="0031584D">
        <w:rPr>
          <w:rFonts w:ascii="Arial" w:hAnsi="Arial" w:cs="Arial"/>
          <w:b/>
          <w:sz w:val="24"/>
          <w:szCs w:val="24"/>
          <w:lang w:eastAsia="ro-RO"/>
        </w:rPr>
        <w:t>II. Elaborarea materialelor ce vor face obiectul prezentărilor susţinute de experţi în cadrul conferinţelor menţionate mai sus</w:t>
      </w:r>
    </w:p>
    <w:p w:rsidR="00EE5FE9" w:rsidRPr="0031584D" w:rsidRDefault="00EE5FE9" w:rsidP="008048CD">
      <w:pPr>
        <w:spacing w:after="0" w:line="240" w:lineRule="auto"/>
        <w:ind w:firstLine="567"/>
        <w:jc w:val="both"/>
        <w:rPr>
          <w:rFonts w:ascii="Arial" w:hAnsi="Arial" w:cs="Arial"/>
          <w:sz w:val="24"/>
          <w:szCs w:val="24"/>
          <w:highlight w:val="yellow"/>
          <w:lang w:eastAsia="ro-RO"/>
        </w:rPr>
      </w:pPr>
    </w:p>
    <w:p w:rsidR="00EE5FE9" w:rsidRPr="0031584D" w:rsidRDefault="00EE5FE9" w:rsidP="00AF421A">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Echipa formată din exper</w:t>
      </w:r>
      <w:r>
        <w:rPr>
          <w:rFonts w:ascii="Arial" w:hAnsi="Arial" w:cs="Arial"/>
          <w:sz w:val="24"/>
          <w:szCs w:val="24"/>
          <w:lang w:eastAsia="ro-RO"/>
        </w:rPr>
        <w:t xml:space="preserve">ţii </w:t>
      </w:r>
      <w:r w:rsidRPr="0031584D">
        <w:rPr>
          <w:rFonts w:ascii="Arial" w:hAnsi="Arial" w:cs="Arial"/>
          <w:sz w:val="24"/>
          <w:szCs w:val="24"/>
          <w:lang w:eastAsia="ro-RO"/>
        </w:rPr>
        <w:t>român</w:t>
      </w:r>
      <w:r>
        <w:rPr>
          <w:rFonts w:ascii="Arial" w:hAnsi="Arial" w:cs="Arial"/>
          <w:sz w:val="24"/>
          <w:szCs w:val="24"/>
          <w:lang w:eastAsia="ro-RO"/>
        </w:rPr>
        <w:t>i</w:t>
      </w:r>
      <w:r w:rsidRPr="0031584D">
        <w:rPr>
          <w:rFonts w:ascii="Arial" w:hAnsi="Arial" w:cs="Arial"/>
          <w:sz w:val="24"/>
          <w:szCs w:val="24"/>
          <w:lang w:eastAsia="ro-RO"/>
        </w:rPr>
        <w:t xml:space="preserve"> în materie penală şi expertul olandez în materie </w:t>
      </w:r>
      <w:r>
        <w:rPr>
          <w:rFonts w:ascii="Arial" w:hAnsi="Arial" w:cs="Arial"/>
          <w:sz w:val="24"/>
          <w:szCs w:val="24"/>
          <w:lang w:eastAsia="ro-RO"/>
        </w:rPr>
        <w:t>penală</w:t>
      </w:r>
      <w:r w:rsidRPr="0031584D">
        <w:rPr>
          <w:rFonts w:ascii="Arial" w:hAnsi="Arial" w:cs="Arial"/>
          <w:sz w:val="24"/>
          <w:szCs w:val="24"/>
          <w:lang w:eastAsia="ro-RO"/>
        </w:rPr>
        <w:t xml:space="preserve"> va transmite Ministerului Justiţiei prezentările (inclusiv prezentări power-point, dacă e cazul) cu 5 zile înainte de data de desfăşurare a</w:t>
      </w:r>
      <w:r>
        <w:rPr>
          <w:rFonts w:ascii="Arial" w:hAnsi="Arial" w:cs="Arial"/>
          <w:sz w:val="24"/>
          <w:szCs w:val="24"/>
          <w:lang w:eastAsia="ro-RO"/>
        </w:rPr>
        <w:t xml:space="preserve"> fiecărei</w:t>
      </w:r>
      <w:r w:rsidRPr="0031584D">
        <w:rPr>
          <w:rFonts w:ascii="Arial" w:hAnsi="Arial" w:cs="Arial"/>
          <w:sz w:val="24"/>
          <w:szCs w:val="24"/>
          <w:lang w:eastAsia="ro-RO"/>
        </w:rPr>
        <w:t xml:space="preserve"> conferinţe. Materialele vor fi incluse în mapele participanţilor la conferinţă. </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Echipa formată din exper</w:t>
      </w:r>
      <w:r>
        <w:rPr>
          <w:rFonts w:ascii="Arial" w:hAnsi="Arial" w:cs="Arial"/>
          <w:sz w:val="24"/>
          <w:szCs w:val="24"/>
          <w:lang w:eastAsia="ro-RO"/>
        </w:rPr>
        <w:t>ţii</w:t>
      </w:r>
      <w:r w:rsidRPr="0031584D">
        <w:rPr>
          <w:rFonts w:ascii="Arial" w:hAnsi="Arial" w:cs="Arial"/>
          <w:sz w:val="24"/>
          <w:szCs w:val="24"/>
          <w:lang w:eastAsia="ro-RO"/>
        </w:rPr>
        <w:t xml:space="preserve"> român</w:t>
      </w:r>
      <w:r>
        <w:rPr>
          <w:rFonts w:ascii="Arial" w:hAnsi="Arial" w:cs="Arial"/>
          <w:sz w:val="24"/>
          <w:szCs w:val="24"/>
          <w:lang w:eastAsia="ro-RO"/>
        </w:rPr>
        <w:t>i</w:t>
      </w:r>
      <w:r w:rsidRPr="0031584D">
        <w:rPr>
          <w:rFonts w:ascii="Arial" w:hAnsi="Arial" w:cs="Arial"/>
          <w:sz w:val="24"/>
          <w:szCs w:val="24"/>
          <w:lang w:eastAsia="ro-RO"/>
        </w:rPr>
        <w:t xml:space="preserve"> în materie</w:t>
      </w:r>
      <w:r>
        <w:rPr>
          <w:rFonts w:ascii="Arial" w:hAnsi="Arial" w:cs="Arial"/>
          <w:sz w:val="24"/>
          <w:szCs w:val="24"/>
          <w:lang w:eastAsia="ro-RO"/>
        </w:rPr>
        <w:t xml:space="preserve"> comercială</w:t>
      </w:r>
      <w:r w:rsidRPr="0031584D">
        <w:rPr>
          <w:rFonts w:ascii="Arial" w:hAnsi="Arial" w:cs="Arial"/>
          <w:sz w:val="24"/>
          <w:szCs w:val="24"/>
          <w:lang w:eastAsia="ro-RO"/>
        </w:rPr>
        <w:t xml:space="preserve"> şi expertul european în materie </w:t>
      </w:r>
      <w:r>
        <w:rPr>
          <w:rFonts w:ascii="Arial" w:hAnsi="Arial" w:cs="Arial"/>
          <w:sz w:val="24"/>
          <w:szCs w:val="24"/>
          <w:lang w:eastAsia="ro-RO"/>
        </w:rPr>
        <w:t>comercială</w:t>
      </w:r>
      <w:r w:rsidRPr="0031584D">
        <w:rPr>
          <w:rFonts w:ascii="Arial" w:hAnsi="Arial" w:cs="Arial"/>
          <w:sz w:val="24"/>
          <w:szCs w:val="24"/>
          <w:lang w:eastAsia="ro-RO"/>
        </w:rPr>
        <w:t xml:space="preserve"> va transmite Ministerului Justiţiei prezentările (inclusiv prezentări power-point, dacă e cazul) cu 5 zile înainte de data de desfăşurare a conferinţei. Materialele vor fi incluse în mapele participanţilor la conferinţă. </w:t>
      </w:r>
    </w:p>
    <w:p w:rsidR="00EE5FE9" w:rsidRPr="0031584D" w:rsidRDefault="00EE5FE9" w:rsidP="00CA4925">
      <w:pPr>
        <w:spacing w:after="0" w:line="240" w:lineRule="auto"/>
        <w:jc w:val="both"/>
        <w:rPr>
          <w:rFonts w:ascii="Arial" w:hAnsi="Arial" w:cs="Arial"/>
          <w:b/>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Pr>
          <w:rFonts w:ascii="Arial" w:hAnsi="Arial" w:cs="Arial"/>
          <w:b/>
          <w:sz w:val="24"/>
          <w:szCs w:val="24"/>
          <w:lang w:eastAsia="ro-RO"/>
        </w:rPr>
        <w:t>6</w:t>
      </w:r>
      <w:r w:rsidRPr="0031584D">
        <w:rPr>
          <w:rFonts w:ascii="Arial" w:hAnsi="Arial" w:cs="Arial"/>
          <w:b/>
          <w:sz w:val="24"/>
          <w:szCs w:val="24"/>
          <w:lang w:eastAsia="ro-RO"/>
        </w:rPr>
        <w:t>. Perioada derulării conferinţelor</w:t>
      </w:r>
      <w:r w:rsidRPr="0031584D">
        <w:rPr>
          <w:rFonts w:ascii="Arial" w:hAnsi="Arial" w:cs="Arial"/>
          <w:sz w:val="24"/>
          <w:szCs w:val="24"/>
          <w:lang w:eastAsia="ro-RO"/>
        </w:rPr>
        <w:t xml:space="preserve"> menţionate mai sus: octombrie</w:t>
      </w:r>
      <w:r>
        <w:rPr>
          <w:rFonts w:ascii="Arial" w:hAnsi="Arial" w:cs="Arial"/>
          <w:sz w:val="24"/>
          <w:szCs w:val="24"/>
          <w:lang w:eastAsia="ro-RO"/>
        </w:rPr>
        <w:t xml:space="preserve"> 2013</w:t>
      </w:r>
      <w:r w:rsidRPr="0031584D">
        <w:rPr>
          <w:rFonts w:ascii="Arial" w:hAnsi="Arial" w:cs="Arial"/>
          <w:sz w:val="24"/>
          <w:szCs w:val="24"/>
          <w:lang w:eastAsia="ro-RO"/>
        </w:rPr>
        <w:t xml:space="preserve"> - </w:t>
      </w:r>
      <w:r>
        <w:rPr>
          <w:rFonts w:ascii="Arial" w:hAnsi="Arial" w:cs="Arial"/>
          <w:sz w:val="24"/>
          <w:szCs w:val="24"/>
          <w:lang w:eastAsia="ro-RO"/>
        </w:rPr>
        <w:t>martie</w:t>
      </w:r>
      <w:r w:rsidRPr="0031584D">
        <w:rPr>
          <w:rFonts w:ascii="Arial" w:hAnsi="Arial" w:cs="Arial"/>
          <w:sz w:val="24"/>
          <w:szCs w:val="24"/>
          <w:lang w:eastAsia="ro-RO"/>
        </w:rPr>
        <w:t xml:space="preserve"> 201</w:t>
      </w:r>
      <w:r>
        <w:rPr>
          <w:rFonts w:ascii="Arial" w:hAnsi="Arial" w:cs="Arial"/>
          <w:sz w:val="24"/>
          <w:szCs w:val="24"/>
          <w:lang w:eastAsia="ro-RO"/>
        </w:rPr>
        <w:t>4</w:t>
      </w:r>
      <w:r w:rsidRPr="0031584D">
        <w:rPr>
          <w:rFonts w:ascii="Arial" w:hAnsi="Arial" w:cs="Arial"/>
          <w:sz w:val="24"/>
          <w:szCs w:val="24"/>
          <w:lang w:eastAsia="ro-RO"/>
        </w:rPr>
        <w:t>.</w:t>
      </w:r>
    </w:p>
    <w:p w:rsidR="00EE5FE9" w:rsidRPr="0031584D" w:rsidRDefault="00EE5FE9" w:rsidP="008048CD">
      <w:pPr>
        <w:spacing w:after="0" w:line="240" w:lineRule="auto"/>
        <w:ind w:firstLine="567"/>
        <w:jc w:val="both"/>
        <w:rPr>
          <w:rFonts w:ascii="Arial" w:hAnsi="Arial" w:cs="Arial"/>
          <w:sz w:val="24"/>
          <w:szCs w:val="24"/>
          <w:highlight w:val="yellow"/>
          <w:lang w:eastAsia="ro-RO"/>
        </w:rPr>
      </w:pPr>
    </w:p>
    <w:p w:rsidR="00EE5FE9" w:rsidRPr="0031584D" w:rsidRDefault="00EE5FE9" w:rsidP="008048CD">
      <w:pPr>
        <w:spacing w:after="0" w:line="240" w:lineRule="auto"/>
        <w:ind w:left="567"/>
        <w:jc w:val="both"/>
        <w:rPr>
          <w:rFonts w:ascii="Arial" w:hAnsi="Arial" w:cs="Arial"/>
          <w:b/>
          <w:bCs/>
          <w:sz w:val="24"/>
          <w:szCs w:val="24"/>
          <w:lang w:eastAsia="ro-RO"/>
        </w:rPr>
      </w:pPr>
      <w:r>
        <w:rPr>
          <w:rFonts w:ascii="Arial" w:hAnsi="Arial" w:cs="Arial"/>
          <w:b/>
          <w:bCs/>
          <w:sz w:val="24"/>
          <w:szCs w:val="24"/>
          <w:lang w:eastAsia="ro-RO"/>
        </w:rPr>
        <w:t>7</w:t>
      </w:r>
      <w:r w:rsidRPr="0031584D">
        <w:rPr>
          <w:rFonts w:ascii="Arial" w:hAnsi="Arial" w:cs="Arial"/>
          <w:b/>
          <w:bCs/>
          <w:sz w:val="24"/>
          <w:szCs w:val="24"/>
          <w:lang w:eastAsia="ro-RO"/>
        </w:rPr>
        <w:t>. Condiţii de livrare:</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color w:val="000000"/>
          <w:sz w:val="24"/>
          <w:szCs w:val="24"/>
          <w:lang w:eastAsia="ro-RO"/>
        </w:rPr>
      </w:pPr>
      <w:r w:rsidRPr="0031584D">
        <w:rPr>
          <w:rFonts w:ascii="Arial" w:hAnsi="Arial" w:cs="Arial"/>
          <w:sz w:val="24"/>
          <w:szCs w:val="24"/>
          <w:lang w:eastAsia="ro-RO"/>
        </w:rPr>
        <w:t>Experţii îşi vor asuma pe deplin responsabilitatea pentru asigurarea serviciului solicitat în termenul de livrare şi la standardele profesionale solicitate, în caz contrar MJ rezervându-şi dreptul de a rezilia convenţia pe care o va încheia cu aceştia sau de a aplica penalităţi echivalente cu prejudiciul produs prin neîndeplinirea obligaţiilor asumate, în conformitate cu prevederile convenţiei încheiate cu experţii selectaţi.</w:t>
      </w:r>
    </w:p>
    <w:p w:rsidR="00EE5FE9" w:rsidRPr="0031584D" w:rsidRDefault="00EE5FE9" w:rsidP="008048CD">
      <w:pPr>
        <w:spacing w:after="0" w:line="240" w:lineRule="auto"/>
        <w:ind w:firstLine="567"/>
        <w:jc w:val="both"/>
        <w:rPr>
          <w:rFonts w:ascii="Arial" w:hAnsi="Arial" w:cs="Arial"/>
          <w:color w:val="000000"/>
          <w:sz w:val="24"/>
          <w:szCs w:val="24"/>
          <w:highlight w:val="yellow"/>
          <w:lang w:eastAsia="ro-RO"/>
        </w:rPr>
      </w:pPr>
    </w:p>
    <w:p w:rsidR="00EE5FE9" w:rsidRPr="0031584D" w:rsidRDefault="00EE5FE9" w:rsidP="008048CD">
      <w:pPr>
        <w:spacing w:after="0" w:line="240" w:lineRule="auto"/>
        <w:ind w:firstLine="567"/>
        <w:jc w:val="both"/>
        <w:rPr>
          <w:rFonts w:ascii="Arial" w:hAnsi="Arial" w:cs="Arial"/>
          <w:b/>
          <w:bCs/>
          <w:sz w:val="24"/>
          <w:szCs w:val="24"/>
          <w:lang w:eastAsia="ro-RO"/>
        </w:rPr>
      </w:pPr>
      <w:r>
        <w:rPr>
          <w:rFonts w:ascii="Arial" w:hAnsi="Arial" w:cs="Arial"/>
          <w:b/>
          <w:bCs/>
          <w:sz w:val="24"/>
          <w:szCs w:val="24"/>
          <w:lang w:eastAsia="ro-RO"/>
        </w:rPr>
        <w:t>8</w:t>
      </w:r>
      <w:r w:rsidRPr="0031584D">
        <w:rPr>
          <w:rFonts w:ascii="Arial" w:hAnsi="Arial" w:cs="Arial"/>
          <w:b/>
          <w:bCs/>
          <w:sz w:val="24"/>
          <w:szCs w:val="24"/>
          <w:lang w:eastAsia="ro-RO"/>
        </w:rPr>
        <w:t xml:space="preserve">. Oferta financiară şi aspectele financiare: </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Fiecare expert este îndreptăţit să primească în funcţie de prestaţia efectivă ce va fi reflectată în fişele de pontaj (timesheets), următoarele onorarii:</w:t>
      </w:r>
    </w:p>
    <w:p w:rsidR="00EE5FE9" w:rsidRPr="0031584D" w:rsidRDefault="00EE5FE9" w:rsidP="008048CD">
      <w:pPr>
        <w:numPr>
          <w:ilvl w:val="0"/>
          <w:numId w:val="1"/>
        </w:numPr>
        <w:spacing w:after="0" w:line="240" w:lineRule="auto"/>
        <w:jc w:val="both"/>
        <w:rPr>
          <w:rFonts w:ascii="Arial" w:hAnsi="Arial" w:cs="Arial"/>
          <w:sz w:val="24"/>
          <w:szCs w:val="24"/>
          <w:lang w:eastAsia="ro-RO"/>
        </w:rPr>
      </w:pPr>
      <w:r>
        <w:rPr>
          <w:rFonts w:ascii="Arial" w:hAnsi="Arial" w:cs="Arial"/>
          <w:sz w:val="24"/>
          <w:szCs w:val="24"/>
          <w:lang w:eastAsia="ro-RO"/>
        </w:rPr>
        <w:t xml:space="preserve">Maxim </w:t>
      </w:r>
      <w:r w:rsidRPr="0031584D">
        <w:rPr>
          <w:rFonts w:ascii="Arial" w:hAnsi="Arial" w:cs="Arial"/>
          <w:sz w:val="24"/>
          <w:szCs w:val="24"/>
          <w:lang w:eastAsia="ro-RO"/>
        </w:rPr>
        <w:t>250 euro/ zi pentru cele 2 zile, în vederea susţinerii de prezentări în cadrul conferinţelor</w:t>
      </w:r>
      <w:r>
        <w:rPr>
          <w:rFonts w:ascii="Arial" w:hAnsi="Arial" w:cs="Arial"/>
          <w:sz w:val="24"/>
          <w:szCs w:val="24"/>
          <w:lang w:eastAsia="ro-RO"/>
        </w:rPr>
        <w:t xml:space="preserve">. </w:t>
      </w:r>
    </w:p>
    <w:p w:rsidR="00EE5FE9" w:rsidRPr="0031584D" w:rsidRDefault="00EE5FE9" w:rsidP="00EF6347">
      <w:pPr>
        <w:tabs>
          <w:tab w:val="left" w:pos="3900"/>
        </w:tabs>
        <w:spacing w:after="0" w:line="240" w:lineRule="auto"/>
        <w:jc w:val="both"/>
        <w:rPr>
          <w:rFonts w:ascii="Arial" w:hAnsi="Arial" w:cs="Arial"/>
          <w:sz w:val="24"/>
          <w:szCs w:val="24"/>
          <w:highlight w:val="yellow"/>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Pr>
          <w:rFonts w:ascii="Arial" w:hAnsi="Arial" w:cs="Arial"/>
          <w:b/>
          <w:bCs/>
          <w:sz w:val="24"/>
          <w:szCs w:val="24"/>
          <w:lang w:eastAsia="ro-RO"/>
        </w:rPr>
        <w:t>9</w:t>
      </w:r>
      <w:r w:rsidRPr="0031584D">
        <w:rPr>
          <w:rFonts w:ascii="Arial" w:hAnsi="Arial" w:cs="Arial"/>
          <w:b/>
          <w:bCs/>
          <w:sz w:val="24"/>
          <w:szCs w:val="24"/>
          <w:lang w:eastAsia="ro-RO"/>
        </w:rPr>
        <w:t>. Aspecte procedurale:</w:t>
      </w:r>
      <w:r w:rsidRPr="0031584D">
        <w:rPr>
          <w:rFonts w:ascii="Arial" w:hAnsi="Arial" w:cs="Arial"/>
          <w:sz w:val="24"/>
          <w:szCs w:val="24"/>
          <w:lang w:eastAsia="ro-RO"/>
        </w:rPr>
        <w:t xml:space="preserve"> </w:t>
      </w:r>
    </w:p>
    <w:p w:rsidR="00EE5FE9" w:rsidRPr="0031584D" w:rsidRDefault="00EE5FE9" w:rsidP="008048CD">
      <w:pPr>
        <w:spacing w:after="0" w:line="240" w:lineRule="auto"/>
        <w:ind w:firstLine="567"/>
        <w:jc w:val="both"/>
        <w:rPr>
          <w:rFonts w:ascii="Arial" w:hAnsi="Arial" w:cs="Arial"/>
          <w:b/>
          <w:bCs/>
          <w:sz w:val="24"/>
          <w:szCs w:val="24"/>
          <w:highlight w:val="yellow"/>
          <w:lang w:eastAsia="ro-RO"/>
        </w:rPr>
      </w:pPr>
    </w:p>
    <w:p w:rsidR="00EE5FE9" w:rsidRPr="0031584D" w:rsidRDefault="00EE5FE9" w:rsidP="008048CD">
      <w:pPr>
        <w:spacing w:after="0" w:line="240" w:lineRule="auto"/>
        <w:ind w:firstLine="567"/>
        <w:jc w:val="both"/>
        <w:rPr>
          <w:rFonts w:ascii="Arial" w:hAnsi="Arial" w:cs="Arial"/>
          <w:b/>
          <w:sz w:val="24"/>
          <w:szCs w:val="24"/>
          <w:lang w:eastAsia="ro-RO"/>
        </w:rPr>
      </w:pPr>
      <w:r w:rsidRPr="0031584D">
        <w:rPr>
          <w:rFonts w:ascii="Arial" w:hAnsi="Arial" w:cs="Arial"/>
          <w:b/>
          <w:bCs/>
          <w:sz w:val="24"/>
          <w:szCs w:val="24"/>
          <w:lang w:eastAsia="ro-RO"/>
        </w:rPr>
        <w:t>Selecţia - d</w:t>
      </w:r>
      <w:r w:rsidRPr="0031584D">
        <w:rPr>
          <w:rFonts w:ascii="Arial" w:hAnsi="Arial" w:cs="Arial"/>
          <w:b/>
          <w:sz w:val="24"/>
          <w:szCs w:val="24"/>
          <w:lang w:eastAsia="ro-RO"/>
        </w:rPr>
        <w:t xml:space="preserve">ocumente care trebuie trimise de candidaţi: </w:t>
      </w:r>
    </w:p>
    <w:p w:rsidR="00EE5FE9"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În vederea demonstrării conformităţii cu cerinţele minime solicitate, experţii candidaţi vor prezenta</w:t>
      </w:r>
      <w:r>
        <w:rPr>
          <w:rFonts w:ascii="Arial" w:hAnsi="Arial" w:cs="Arial"/>
          <w:sz w:val="24"/>
          <w:szCs w:val="24"/>
          <w:lang w:eastAsia="ro-RO"/>
        </w:rPr>
        <w:t>:</w:t>
      </w:r>
    </w:p>
    <w:p w:rsidR="00EE5FE9" w:rsidRDefault="00EE5FE9" w:rsidP="008048CD">
      <w:pPr>
        <w:spacing w:after="0" w:line="240" w:lineRule="auto"/>
        <w:ind w:firstLine="567"/>
        <w:jc w:val="both"/>
        <w:rPr>
          <w:rFonts w:ascii="Arial" w:hAnsi="Arial" w:cs="Arial"/>
          <w:sz w:val="24"/>
          <w:szCs w:val="24"/>
          <w:lang w:eastAsia="ro-RO"/>
        </w:rPr>
      </w:pPr>
      <w:r>
        <w:rPr>
          <w:rFonts w:ascii="Arial" w:hAnsi="Arial" w:cs="Arial"/>
          <w:sz w:val="24"/>
          <w:szCs w:val="24"/>
          <w:lang w:eastAsia="ro-RO"/>
        </w:rPr>
        <w:t>- copie a diplomei universitare;</w:t>
      </w:r>
    </w:p>
    <w:p w:rsidR="00EE5FE9" w:rsidRDefault="00EE5FE9" w:rsidP="008048CD">
      <w:pPr>
        <w:spacing w:after="0" w:line="240" w:lineRule="auto"/>
        <w:ind w:firstLine="567"/>
        <w:jc w:val="both"/>
        <w:rPr>
          <w:rFonts w:ascii="Arial" w:hAnsi="Arial" w:cs="Arial"/>
          <w:sz w:val="24"/>
          <w:szCs w:val="24"/>
          <w:lang w:eastAsia="ro-RO"/>
        </w:rPr>
      </w:pPr>
      <w:r>
        <w:rPr>
          <w:rFonts w:ascii="Arial" w:hAnsi="Arial" w:cs="Arial"/>
          <w:sz w:val="24"/>
          <w:szCs w:val="24"/>
          <w:lang w:eastAsia="ro-RO"/>
        </w:rPr>
        <w:t>- copie a cărţii de identitate;</w:t>
      </w:r>
    </w:p>
    <w:p w:rsidR="00EE5FE9" w:rsidRDefault="00EE5FE9" w:rsidP="008048CD">
      <w:pPr>
        <w:spacing w:after="0" w:line="240" w:lineRule="auto"/>
        <w:ind w:firstLine="567"/>
        <w:jc w:val="both"/>
        <w:rPr>
          <w:rFonts w:ascii="Arial" w:hAnsi="Arial" w:cs="Arial"/>
          <w:sz w:val="24"/>
          <w:szCs w:val="24"/>
          <w:lang w:eastAsia="ro-RO"/>
        </w:rPr>
      </w:pPr>
      <w:r>
        <w:rPr>
          <w:rFonts w:ascii="Arial" w:hAnsi="Arial" w:cs="Arial"/>
          <w:sz w:val="24"/>
          <w:szCs w:val="24"/>
          <w:lang w:eastAsia="ro-RO"/>
        </w:rPr>
        <w:t>-</w:t>
      </w:r>
      <w:r w:rsidRPr="0031584D">
        <w:rPr>
          <w:rFonts w:ascii="Arial" w:hAnsi="Arial" w:cs="Arial"/>
          <w:sz w:val="24"/>
          <w:szCs w:val="24"/>
          <w:lang w:eastAsia="ro-RO"/>
        </w:rPr>
        <w:t xml:space="preserve"> Curriculum vitae (format Europass, semnat – în format pdf), din care să rezulte îndeplinirea cerinţelor de la punctul 3</w:t>
      </w:r>
      <w:r>
        <w:rPr>
          <w:rFonts w:ascii="Arial" w:hAnsi="Arial" w:cs="Arial"/>
          <w:sz w:val="24"/>
          <w:szCs w:val="24"/>
          <w:lang w:eastAsia="ro-RO"/>
        </w:rPr>
        <w:t xml:space="preserve"> şi </w:t>
      </w:r>
      <w:r w:rsidRPr="0031584D">
        <w:rPr>
          <w:rFonts w:ascii="Arial" w:hAnsi="Arial" w:cs="Arial"/>
          <w:sz w:val="24"/>
          <w:szCs w:val="24"/>
          <w:lang w:eastAsia="ro-RO"/>
        </w:rPr>
        <w:t>care să cuprindă referinţe şi datele de contact ale persoanelor care pot oferi informaţii cu privire la activitatea derulată</w:t>
      </w:r>
      <w:r>
        <w:rPr>
          <w:rFonts w:ascii="Arial" w:hAnsi="Arial" w:cs="Arial"/>
          <w:sz w:val="24"/>
          <w:szCs w:val="24"/>
          <w:lang w:eastAsia="ro-RO"/>
        </w:rPr>
        <w:t>;</w:t>
      </w:r>
    </w:p>
    <w:p w:rsidR="00EE5FE9" w:rsidRDefault="00EE5FE9" w:rsidP="008048CD">
      <w:pPr>
        <w:spacing w:after="0" w:line="240" w:lineRule="auto"/>
        <w:ind w:firstLine="567"/>
        <w:jc w:val="both"/>
        <w:rPr>
          <w:rFonts w:ascii="Arial" w:hAnsi="Arial" w:cs="Arial"/>
          <w:sz w:val="24"/>
          <w:szCs w:val="24"/>
          <w:lang w:eastAsia="ro-RO"/>
        </w:rPr>
      </w:pPr>
      <w:r>
        <w:rPr>
          <w:rFonts w:ascii="Arial" w:hAnsi="Arial" w:cs="Arial"/>
          <w:sz w:val="24"/>
          <w:szCs w:val="24"/>
          <w:lang w:eastAsia="ro-RO"/>
        </w:rPr>
        <w:t xml:space="preserve">- </w:t>
      </w:r>
      <w:r w:rsidRPr="0031584D">
        <w:rPr>
          <w:rFonts w:ascii="Arial" w:hAnsi="Arial" w:cs="Arial"/>
          <w:sz w:val="24"/>
          <w:szCs w:val="24"/>
          <w:lang w:eastAsia="ro-RO"/>
        </w:rPr>
        <w:t>lista de publicaţii, după caz.</w:t>
      </w:r>
    </w:p>
    <w:p w:rsidR="00EE5FE9"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Comisia de evaluare îşi rezervă dreptul de a solicita, pe parcursul evaluării candidaţilor, documentele care atestă îndeplinirea cerinţelor referitoare la experienţa profesională (adeverinţă de la locul de muncă/copie după carnetul de muncă/ carte de muncă, adeverinţă care să ateste experienţa pedagogică etc.).</w:t>
      </w:r>
    </w:p>
    <w:p w:rsidR="00EE5FE9" w:rsidRDefault="00EE5FE9" w:rsidP="008048CD">
      <w:pPr>
        <w:spacing w:after="0" w:line="240" w:lineRule="auto"/>
        <w:ind w:firstLine="567"/>
        <w:jc w:val="both"/>
        <w:rPr>
          <w:rFonts w:ascii="Arial" w:hAnsi="Arial" w:cs="Arial"/>
          <w:sz w:val="24"/>
          <w:szCs w:val="24"/>
          <w:lang w:eastAsia="ro-RO"/>
        </w:rPr>
      </w:pPr>
      <w:r w:rsidRPr="00A12EF5">
        <w:rPr>
          <w:rFonts w:ascii="Arial" w:hAnsi="Arial" w:cs="Arial"/>
          <w:sz w:val="24"/>
          <w:szCs w:val="24"/>
          <w:lang w:eastAsia="ro-RO"/>
        </w:rPr>
        <w:t>În anunţul de intenţie ce va fi trimis Ministerului Justiţiei, expertul va preciza şi oferta sa financiară în privinţa onorariului pe zi şi a zilelor de lucru necesare. Punctajul primit de fiecare candidat va fi divizat pe de o parte, în funcţie de criteriile minime de ordin tehnic şi pe de altă parte, în funcţie de criteriile de ordin financiar, fiecare având o pondere de 70%, respectiv 30%.</w:t>
      </w:r>
    </w:p>
    <w:p w:rsidR="00EE5FE9" w:rsidRPr="0031584D" w:rsidRDefault="00EE5FE9" w:rsidP="0031584D">
      <w:pPr>
        <w:spacing w:after="0" w:line="240" w:lineRule="auto"/>
        <w:jc w:val="both"/>
        <w:rPr>
          <w:rFonts w:ascii="Arial" w:hAnsi="Arial" w:cs="Arial"/>
          <w:b/>
          <w:bCs/>
          <w:sz w:val="24"/>
          <w:szCs w:val="24"/>
          <w:highlight w:val="yellow"/>
          <w:lang w:eastAsia="ro-RO"/>
        </w:rPr>
      </w:pPr>
    </w:p>
    <w:p w:rsidR="00EE5FE9" w:rsidRDefault="00EE5FE9" w:rsidP="008048CD">
      <w:pPr>
        <w:spacing w:after="0" w:line="240" w:lineRule="auto"/>
        <w:ind w:firstLine="567"/>
        <w:jc w:val="both"/>
        <w:rPr>
          <w:rFonts w:ascii="Arial" w:hAnsi="Arial" w:cs="Arial"/>
          <w:b/>
          <w:bCs/>
          <w:sz w:val="24"/>
          <w:szCs w:val="24"/>
          <w:lang w:eastAsia="ro-RO"/>
        </w:rPr>
      </w:pPr>
    </w:p>
    <w:p w:rsidR="00EE5FE9" w:rsidRDefault="00EE5FE9" w:rsidP="008048CD">
      <w:pPr>
        <w:spacing w:after="0" w:line="240" w:lineRule="auto"/>
        <w:ind w:firstLine="567"/>
        <w:jc w:val="both"/>
        <w:rPr>
          <w:rFonts w:ascii="Arial" w:hAnsi="Arial" w:cs="Arial"/>
          <w:b/>
          <w:bCs/>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b/>
          <w:bCs/>
          <w:sz w:val="24"/>
          <w:szCs w:val="24"/>
          <w:lang w:eastAsia="ro-RO"/>
        </w:rPr>
        <w:t>Plata:</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Plata onorariilor se va face ţinându-se cont de prestarea efectivă a serviciilor contractate de către experţi şi după completarea următoarelor documente: (i) factura, (ii) fişa de pontaj şi (iii) chitanţa. Formularele acestor documente vor fi puse la dispoziţia experţilor de către coordonatorul de proiect (Ministerul Justiţiei din România). </w:t>
      </w:r>
    </w:p>
    <w:p w:rsidR="00EE5FE9" w:rsidRPr="0031584D" w:rsidRDefault="00EE5FE9" w:rsidP="008048CD">
      <w:pPr>
        <w:spacing w:after="0" w:line="240" w:lineRule="auto"/>
        <w:ind w:firstLine="567"/>
        <w:jc w:val="both"/>
        <w:rPr>
          <w:rFonts w:ascii="Arial" w:hAnsi="Arial" w:cs="Arial"/>
          <w:b/>
          <w:bCs/>
          <w:sz w:val="24"/>
          <w:szCs w:val="24"/>
          <w:highlight w:val="yellow"/>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b/>
          <w:bCs/>
          <w:sz w:val="24"/>
          <w:szCs w:val="24"/>
          <w:lang w:eastAsia="ro-RO"/>
        </w:rPr>
        <w:t>Certificat de rezidenţă fiscală:</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În conformitate cu Codul fiscal, sumele corespunzătoare impozitelor şi contribuţiilor sociale pe venit, care sunt aplicate taxelor plătite experţilor români contractaţi pentru a desfăşura activităţi în cadrul proiectului, vor fi reţinute în mod direct de către angajator, respectiv Ministerul Justiţiei.</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b/>
          <w:bCs/>
          <w:sz w:val="24"/>
          <w:szCs w:val="24"/>
          <w:lang w:eastAsia="ro-RO"/>
        </w:rPr>
      </w:pPr>
      <w:r>
        <w:rPr>
          <w:rFonts w:ascii="Arial" w:hAnsi="Arial" w:cs="Arial"/>
          <w:b/>
          <w:bCs/>
          <w:sz w:val="24"/>
          <w:szCs w:val="24"/>
          <w:lang w:eastAsia="ro-RO"/>
        </w:rPr>
        <w:t>10</w:t>
      </w:r>
      <w:r w:rsidRPr="0031584D">
        <w:rPr>
          <w:rFonts w:ascii="Arial" w:hAnsi="Arial" w:cs="Arial"/>
          <w:b/>
          <w:bCs/>
          <w:sz w:val="24"/>
          <w:szCs w:val="24"/>
          <w:lang w:eastAsia="ro-RO"/>
        </w:rPr>
        <w:t xml:space="preserve">. Condiţii speciale: </w:t>
      </w:r>
    </w:p>
    <w:p w:rsidR="00EE5FE9" w:rsidRPr="0031584D" w:rsidRDefault="00EE5FE9" w:rsidP="008048CD">
      <w:pPr>
        <w:spacing w:after="0" w:line="240" w:lineRule="auto"/>
        <w:ind w:firstLine="567"/>
        <w:jc w:val="both"/>
        <w:rPr>
          <w:rFonts w:ascii="Arial" w:hAnsi="Arial" w:cs="Arial"/>
          <w:b/>
          <w:bCs/>
          <w:sz w:val="24"/>
          <w:szCs w:val="24"/>
          <w:lang w:eastAsia="ro-RO"/>
        </w:rPr>
      </w:pPr>
    </w:p>
    <w:p w:rsidR="00EE5FE9" w:rsidRPr="0031584D" w:rsidRDefault="00EE5FE9" w:rsidP="008048CD">
      <w:pPr>
        <w:spacing w:after="0" w:line="240" w:lineRule="auto"/>
        <w:ind w:firstLine="567"/>
        <w:rPr>
          <w:rFonts w:ascii="Arial" w:hAnsi="Arial" w:cs="Arial"/>
          <w:b/>
          <w:bCs/>
          <w:sz w:val="24"/>
          <w:szCs w:val="24"/>
          <w:lang w:eastAsia="ro-RO"/>
        </w:rPr>
      </w:pPr>
      <w:r w:rsidRPr="0031584D">
        <w:rPr>
          <w:rFonts w:ascii="Arial" w:hAnsi="Arial" w:cs="Arial"/>
          <w:b/>
          <w:bCs/>
          <w:sz w:val="24"/>
          <w:szCs w:val="24"/>
          <w:lang w:eastAsia="ro-RO"/>
        </w:rPr>
        <w:t>Drept de proprietate intelectuală:</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Dreptul de proprietate cu privire la rezultatele activităţii, inclusiv dreptul de proprietate intelectuală, va fi deţinut de Autoritatea Contractantă – Ministerul Justiţiei din România şi de succesorii săi legali. Astfel, Ministerul Justiţiei din România şi succesorii săi legali vor avea dreptul exclusiv de a publica, multiplica, distribui şi de a traduce materialele elaborate, în condiţiile stabilite de contractul care va fi încheiat între cele două părţi.</w:t>
      </w:r>
    </w:p>
    <w:p w:rsidR="00EE5FE9" w:rsidRPr="0031584D" w:rsidRDefault="00EE5FE9" w:rsidP="008048CD">
      <w:pPr>
        <w:spacing w:after="0" w:line="240" w:lineRule="auto"/>
        <w:ind w:firstLine="567"/>
        <w:jc w:val="both"/>
        <w:rPr>
          <w:rFonts w:ascii="Arial" w:hAnsi="Arial" w:cs="Arial"/>
          <w:sz w:val="24"/>
          <w:szCs w:val="24"/>
          <w:highlight w:val="yellow"/>
          <w:lang w:eastAsia="ro-RO"/>
        </w:rPr>
      </w:pPr>
    </w:p>
    <w:p w:rsidR="00EE5FE9" w:rsidRPr="0031584D" w:rsidRDefault="00EE5FE9" w:rsidP="008048CD">
      <w:pPr>
        <w:spacing w:after="0" w:line="240" w:lineRule="auto"/>
        <w:ind w:firstLine="567"/>
        <w:rPr>
          <w:rFonts w:ascii="Arial" w:hAnsi="Arial" w:cs="Arial"/>
          <w:b/>
          <w:bCs/>
          <w:sz w:val="24"/>
          <w:szCs w:val="24"/>
          <w:lang w:eastAsia="ro-RO"/>
        </w:rPr>
      </w:pPr>
      <w:r w:rsidRPr="0031584D">
        <w:rPr>
          <w:rFonts w:ascii="Arial" w:hAnsi="Arial" w:cs="Arial"/>
          <w:b/>
          <w:bCs/>
          <w:sz w:val="24"/>
          <w:szCs w:val="24"/>
          <w:lang w:eastAsia="ro-RO"/>
        </w:rPr>
        <w:t xml:space="preserve">Prevederi aplicabile în caz de neexecutare a activităţii: </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În caz de neexecutare a activităţii, experţilor nu le vor fi plătite onorariile. </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Experţii nu vor fi ţinuţi să aducă la îndeplinire obligaţiile prevăzute în prezentul anunţ de selecţie la punctul </w:t>
      </w:r>
      <w:r>
        <w:rPr>
          <w:rFonts w:ascii="Arial" w:hAnsi="Arial" w:cs="Arial"/>
          <w:sz w:val="24"/>
          <w:szCs w:val="24"/>
          <w:lang w:eastAsia="ro-RO"/>
        </w:rPr>
        <w:t>5</w:t>
      </w:r>
      <w:r w:rsidRPr="0031584D">
        <w:rPr>
          <w:rFonts w:ascii="Arial" w:hAnsi="Arial" w:cs="Arial"/>
          <w:sz w:val="24"/>
          <w:szCs w:val="24"/>
          <w:lang w:eastAsia="ro-RO"/>
        </w:rPr>
        <w:t>, în cazul în care imposibilitatea de executare a prestaţiilor se datorează unor cauze de forţă majoră. Experţii vor depune toate diligenţele pentru a reduce la minim orice daune provocate de forţa majoră.</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Forţa majoră înseamnă orice situaţie excepţională neprevăzută sau eveniment independent de voinţa expertului, care îl/o împiedică să îşi execute obligaţiile din prezentul anunţ de selecţie, nu a fost atribuită erorii sau neglijenţei şi se dovedeşte a fi insurmontabilă în ciuda tuturor diligenţelor depuse. Defectele echipamentelor sau materialelor sau întârzierile în punerea lor la dispoziţie (cu excepţia cazurilor de forţă majoră), conflictele de muncă, grevele sau dificultăţile financiare nu pot fi invocate ca forţă majoră de către partea în culpă.</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Dacă apare o astfel de situaţie, experţii vor trebui să informeze Ministerul Justiţiei, în scris, fără întârziere, menţionând natura, durata estimativă şi efectele previzibile ale cazului de neexecutare a activităţii.</w:t>
      </w:r>
    </w:p>
    <w:p w:rsidR="00EE5FE9" w:rsidRPr="0031584D" w:rsidRDefault="00EE5FE9" w:rsidP="008048CD">
      <w:pPr>
        <w:spacing w:after="0" w:line="240" w:lineRule="auto"/>
        <w:ind w:firstLine="567"/>
        <w:jc w:val="both"/>
        <w:rPr>
          <w:rFonts w:ascii="Arial" w:hAnsi="Arial" w:cs="Arial"/>
          <w:b/>
          <w:bCs/>
          <w:sz w:val="24"/>
          <w:szCs w:val="24"/>
          <w:highlight w:val="yellow"/>
          <w:lang w:eastAsia="ro-RO"/>
        </w:rPr>
      </w:pPr>
    </w:p>
    <w:p w:rsidR="00EE5FE9" w:rsidRPr="0031584D" w:rsidRDefault="00EE5FE9" w:rsidP="008048CD">
      <w:pPr>
        <w:spacing w:after="0" w:line="240" w:lineRule="auto"/>
        <w:ind w:firstLine="567"/>
        <w:jc w:val="both"/>
        <w:rPr>
          <w:rFonts w:ascii="Arial" w:hAnsi="Arial" w:cs="Arial"/>
          <w:b/>
          <w:bCs/>
          <w:sz w:val="24"/>
          <w:szCs w:val="24"/>
          <w:lang w:eastAsia="ro-RO"/>
        </w:rPr>
      </w:pPr>
      <w:r w:rsidRPr="0031584D">
        <w:rPr>
          <w:rFonts w:ascii="Arial" w:hAnsi="Arial" w:cs="Arial"/>
          <w:b/>
          <w:bCs/>
          <w:sz w:val="24"/>
          <w:szCs w:val="24"/>
          <w:lang w:eastAsia="ro-RO"/>
        </w:rPr>
        <w:t>1</w:t>
      </w:r>
      <w:r>
        <w:rPr>
          <w:rFonts w:ascii="Arial" w:hAnsi="Arial" w:cs="Arial"/>
          <w:b/>
          <w:bCs/>
          <w:sz w:val="24"/>
          <w:szCs w:val="24"/>
          <w:lang w:eastAsia="ro-RO"/>
        </w:rPr>
        <w:t>1</w:t>
      </w:r>
      <w:r w:rsidRPr="0031584D">
        <w:rPr>
          <w:rFonts w:ascii="Arial" w:hAnsi="Arial" w:cs="Arial"/>
          <w:b/>
          <w:bCs/>
          <w:sz w:val="24"/>
          <w:szCs w:val="24"/>
          <w:lang w:eastAsia="ro-RO"/>
        </w:rPr>
        <w:t xml:space="preserve">. Dispoziţii finale şi date de contact: </w:t>
      </w:r>
    </w:p>
    <w:p w:rsidR="00EE5FE9" w:rsidRPr="0031584D" w:rsidRDefault="00EE5FE9" w:rsidP="008048CD">
      <w:pPr>
        <w:spacing w:after="0" w:line="240" w:lineRule="auto"/>
        <w:ind w:firstLine="567"/>
        <w:jc w:val="both"/>
        <w:rPr>
          <w:rFonts w:ascii="Arial" w:hAnsi="Arial" w:cs="Arial"/>
          <w:b/>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Prezenţii termeni de referinţă vor face parte din acordul ce va fi încheiat între Ministerul Justiţiei din România şi experţii selectaţi. </w:t>
      </w:r>
    </w:p>
    <w:p w:rsidR="00EE5FE9" w:rsidRPr="0031584D" w:rsidRDefault="00EE5FE9" w:rsidP="008048CD">
      <w:pPr>
        <w:spacing w:after="0" w:line="240" w:lineRule="auto"/>
        <w:ind w:firstLine="567"/>
        <w:jc w:val="both"/>
        <w:rPr>
          <w:rFonts w:ascii="Arial" w:hAnsi="Arial" w:cs="Arial"/>
          <w:sz w:val="24"/>
          <w:szCs w:val="24"/>
          <w:lang w:eastAsia="ro-RO"/>
        </w:rPr>
      </w:pP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Pentru informaţii suplimentare, desemnăm persoan</w:t>
      </w:r>
      <w:r>
        <w:rPr>
          <w:rFonts w:ascii="Arial" w:hAnsi="Arial" w:cs="Arial"/>
          <w:sz w:val="24"/>
          <w:szCs w:val="24"/>
          <w:lang w:eastAsia="ro-RO"/>
        </w:rPr>
        <w:t>ă</w:t>
      </w:r>
      <w:r w:rsidRPr="0031584D">
        <w:rPr>
          <w:rFonts w:ascii="Arial" w:hAnsi="Arial" w:cs="Arial"/>
          <w:sz w:val="24"/>
          <w:szCs w:val="24"/>
          <w:lang w:eastAsia="ro-RO"/>
        </w:rPr>
        <w:t xml:space="preserve"> de contact pe:</w:t>
      </w:r>
    </w:p>
    <w:p w:rsidR="00EE5FE9" w:rsidRPr="0031584D" w:rsidRDefault="00EE5FE9" w:rsidP="008048CD">
      <w:pPr>
        <w:spacing w:after="0" w:line="240" w:lineRule="auto"/>
        <w:ind w:firstLine="567"/>
        <w:jc w:val="both"/>
        <w:rPr>
          <w:rFonts w:ascii="Arial" w:hAnsi="Arial" w:cs="Arial"/>
          <w:sz w:val="24"/>
          <w:szCs w:val="24"/>
          <w:lang w:eastAsia="ro-RO"/>
        </w:rPr>
      </w:pPr>
      <w:r w:rsidRPr="0031584D">
        <w:rPr>
          <w:rFonts w:ascii="Arial" w:hAnsi="Arial" w:cs="Arial"/>
          <w:sz w:val="24"/>
          <w:szCs w:val="24"/>
          <w:lang w:eastAsia="ro-RO"/>
        </w:rPr>
        <w:t xml:space="preserve">- d-na Magdalena CALANGIU, personal de specialitate juridică asimilat judecătorilor şi procurorilor, din cadrul Direcţiei Programe Europene (telefon 037.204.1162, fax 037.204.1161, e-mail </w:t>
      </w:r>
      <w:hyperlink r:id="rId7" w:history="1">
        <w:r w:rsidRPr="0031584D">
          <w:rPr>
            <w:rStyle w:val="Hyperlink"/>
            <w:rFonts w:ascii="Arial" w:hAnsi="Arial" w:cs="Arial"/>
            <w:sz w:val="24"/>
            <w:szCs w:val="24"/>
            <w:lang w:eastAsia="ro-RO"/>
          </w:rPr>
          <w:t>mcalangiu@just.ro</w:t>
        </w:r>
      </w:hyperlink>
      <w:r w:rsidRPr="0031584D">
        <w:rPr>
          <w:rFonts w:ascii="Arial" w:hAnsi="Arial" w:cs="Arial"/>
          <w:sz w:val="24"/>
          <w:szCs w:val="24"/>
          <w:lang w:eastAsia="ro-RO"/>
        </w:rPr>
        <w:t>).</w:t>
      </w:r>
    </w:p>
    <w:p w:rsidR="00EE5FE9" w:rsidRPr="0031584D" w:rsidRDefault="00EE5FE9" w:rsidP="008048CD">
      <w:pPr>
        <w:spacing w:after="0" w:line="240" w:lineRule="auto"/>
        <w:ind w:left="360"/>
        <w:jc w:val="both"/>
        <w:rPr>
          <w:rFonts w:ascii="Arial" w:hAnsi="Arial" w:cs="Arial"/>
          <w:sz w:val="24"/>
          <w:szCs w:val="24"/>
          <w:highlight w:val="yellow"/>
          <w:lang w:eastAsia="ro-RO"/>
        </w:rPr>
      </w:pPr>
    </w:p>
    <w:p w:rsidR="00EE5FE9" w:rsidRPr="0031584D" w:rsidRDefault="00EE5FE9" w:rsidP="008048CD">
      <w:pPr>
        <w:spacing w:after="0" w:line="240" w:lineRule="auto"/>
        <w:ind w:left="360"/>
        <w:jc w:val="both"/>
        <w:rPr>
          <w:rFonts w:ascii="Arial" w:hAnsi="Arial" w:cs="Arial"/>
          <w:sz w:val="24"/>
          <w:szCs w:val="24"/>
          <w:highlight w:val="yellow"/>
          <w:lang w:eastAsia="ro-RO"/>
        </w:rPr>
      </w:pPr>
    </w:p>
    <w:p w:rsidR="00EE5FE9" w:rsidRPr="0031584D" w:rsidRDefault="00EE5FE9" w:rsidP="008048CD">
      <w:pPr>
        <w:spacing w:after="0" w:line="240" w:lineRule="auto"/>
        <w:rPr>
          <w:rFonts w:ascii="Times New Roman" w:hAnsi="Times New Roman"/>
          <w:sz w:val="24"/>
          <w:szCs w:val="24"/>
          <w:lang w:eastAsia="ro-RO"/>
        </w:rPr>
      </w:pPr>
    </w:p>
    <w:p w:rsidR="00EE5FE9" w:rsidRPr="0031584D" w:rsidRDefault="00EE5FE9" w:rsidP="008048CD"/>
    <w:sectPr w:rsidR="00EE5FE9" w:rsidRPr="0031584D" w:rsidSect="003B260A">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5FE9" w:rsidRDefault="00EE5FE9" w:rsidP="008048CD">
      <w:pPr>
        <w:spacing w:after="0" w:line="240" w:lineRule="auto"/>
      </w:pPr>
      <w:r>
        <w:separator/>
      </w:r>
    </w:p>
  </w:endnote>
  <w:endnote w:type="continuationSeparator" w:id="0">
    <w:p w:rsidR="00EE5FE9" w:rsidRDefault="00EE5FE9" w:rsidP="00804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56" w:type="dxa"/>
      <w:tblLook w:val="00A0"/>
    </w:tblPr>
    <w:tblGrid>
      <w:gridCol w:w="108"/>
      <w:gridCol w:w="2989"/>
      <w:gridCol w:w="167"/>
      <w:gridCol w:w="2932"/>
      <w:gridCol w:w="224"/>
      <w:gridCol w:w="2867"/>
      <w:gridCol w:w="469"/>
    </w:tblGrid>
    <w:tr w:rsidR="00EE5FE9" w:rsidRPr="00B36F4C" w:rsidTr="008048CD">
      <w:trPr>
        <w:gridBefore w:val="1"/>
        <w:wBefore w:w="108" w:type="dxa"/>
      </w:trPr>
      <w:tc>
        <w:tcPr>
          <w:tcW w:w="3156" w:type="dxa"/>
          <w:gridSpan w:val="2"/>
          <w:vAlign w:val="center"/>
        </w:tcPr>
        <w:p w:rsidR="00EE5FE9" w:rsidRPr="00C37712" w:rsidRDefault="00EE5FE9" w:rsidP="00200314">
          <w:pPr>
            <w:pStyle w:val="Footer"/>
            <w:rPr>
              <w:rFonts w:ascii="Arial" w:hAnsi="Arial" w:cs="Arial"/>
              <w:b/>
              <w:color w:val="003366"/>
              <w:sz w:val="16"/>
              <w:szCs w:val="16"/>
            </w:rPr>
          </w:pPr>
          <w:r w:rsidRPr="00B36F4C">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8" type="#_x0000_t75" alt="2" style="width:82.5pt;height:41.25pt;visibility:visible">
                <v:imagedata r:id="rId1" o:title=""/>
              </v:shape>
            </w:pict>
          </w:r>
        </w:p>
      </w:tc>
      <w:tc>
        <w:tcPr>
          <w:tcW w:w="3156" w:type="dxa"/>
          <w:gridSpan w:val="2"/>
          <w:tcBorders>
            <w:left w:val="nil"/>
          </w:tcBorders>
          <w:vAlign w:val="center"/>
        </w:tcPr>
        <w:p w:rsidR="00EE5FE9" w:rsidRPr="00C37712" w:rsidRDefault="00EE5FE9" w:rsidP="00200314">
          <w:pPr>
            <w:pStyle w:val="Footer"/>
            <w:jc w:val="center"/>
            <w:rPr>
              <w:rFonts w:ascii="Arial" w:hAnsi="Arial" w:cs="Arial"/>
              <w:b/>
              <w:color w:val="003366"/>
              <w:sz w:val="16"/>
              <w:szCs w:val="16"/>
            </w:rPr>
          </w:pPr>
        </w:p>
        <w:p w:rsidR="00EE5FE9" w:rsidRPr="00C37712" w:rsidRDefault="00EE5FE9" w:rsidP="00200314">
          <w:pPr>
            <w:pStyle w:val="Footer"/>
            <w:jc w:val="center"/>
            <w:rPr>
              <w:rFonts w:ascii="Arial" w:hAnsi="Arial" w:cs="Arial"/>
              <w:b/>
              <w:color w:val="003366"/>
              <w:sz w:val="16"/>
              <w:szCs w:val="16"/>
            </w:rPr>
          </w:pPr>
        </w:p>
        <w:p w:rsidR="00EE5FE9" w:rsidRPr="00C37712" w:rsidRDefault="00EE5FE9" w:rsidP="00200314">
          <w:pPr>
            <w:pStyle w:val="Footer"/>
            <w:jc w:val="center"/>
            <w:rPr>
              <w:rFonts w:ascii="Arial" w:hAnsi="Arial" w:cs="Arial"/>
              <w:b/>
              <w:color w:val="003366"/>
              <w:sz w:val="16"/>
              <w:szCs w:val="16"/>
            </w:rPr>
          </w:pPr>
          <w:r w:rsidRPr="00C37712">
            <w:rPr>
              <w:rFonts w:ascii="Arial" w:hAnsi="Arial" w:cs="Arial"/>
              <w:b/>
              <w:color w:val="003366"/>
              <w:sz w:val="16"/>
              <w:szCs w:val="16"/>
              <w:lang w:val="ro-RO"/>
            </w:rPr>
            <w:t>Str. Apolodor nr. 17, sector 5, 050741 Bucureşti, România</w:t>
          </w:r>
        </w:p>
        <w:p w:rsidR="00EE5FE9" w:rsidRPr="008048CD" w:rsidRDefault="00EE5FE9" w:rsidP="00200314">
          <w:pPr>
            <w:pStyle w:val="Footer"/>
            <w:jc w:val="center"/>
            <w:rPr>
              <w:rStyle w:val="PageNumber"/>
              <w:rFonts w:ascii="Arial" w:hAnsi="Arial" w:cs="Arial"/>
              <w:sz w:val="16"/>
              <w:szCs w:val="16"/>
            </w:rPr>
          </w:pPr>
          <w:hyperlink r:id="rId2" w:history="1">
            <w:r w:rsidRPr="008048CD">
              <w:rPr>
                <w:rStyle w:val="Hyperlink"/>
                <w:rFonts w:ascii="Arial" w:hAnsi="Arial" w:cs="Arial"/>
                <w:b/>
                <w:color w:val="003366"/>
                <w:sz w:val="16"/>
                <w:szCs w:val="16"/>
                <w:lang w:val="ro-RO"/>
              </w:rPr>
              <w:t>www.just.ro</w:t>
            </w:r>
          </w:hyperlink>
        </w:p>
        <w:p w:rsidR="00EE5FE9" w:rsidRPr="00C37712" w:rsidRDefault="00EE5FE9" w:rsidP="00200314">
          <w:pPr>
            <w:pStyle w:val="Footer"/>
            <w:jc w:val="center"/>
            <w:rPr>
              <w:rFonts w:ascii="Arial" w:hAnsi="Arial" w:cs="Arial"/>
              <w:b/>
              <w:color w:val="003366"/>
              <w:sz w:val="16"/>
              <w:szCs w:val="16"/>
            </w:rPr>
          </w:pPr>
        </w:p>
      </w:tc>
      <w:tc>
        <w:tcPr>
          <w:tcW w:w="3336" w:type="dxa"/>
          <w:gridSpan w:val="2"/>
          <w:vAlign w:val="center"/>
        </w:tcPr>
        <w:p w:rsidR="00EE5FE9" w:rsidRPr="00C37712" w:rsidRDefault="00EE5FE9" w:rsidP="00200314">
          <w:pPr>
            <w:pStyle w:val="Footer"/>
            <w:jc w:val="right"/>
            <w:rPr>
              <w:rStyle w:val="PageNumber"/>
              <w:rFonts w:ascii="Arial" w:hAnsi="Arial" w:cs="Arial"/>
              <w:sz w:val="16"/>
              <w:szCs w:val="16"/>
            </w:rPr>
          </w:pPr>
        </w:p>
        <w:p w:rsidR="00EE5FE9" w:rsidRDefault="00EE5FE9" w:rsidP="00200314">
          <w:pPr>
            <w:pStyle w:val="Footer"/>
            <w:jc w:val="right"/>
            <w:rPr>
              <w:rStyle w:val="PageNumber"/>
              <w:rFonts w:ascii="Arial" w:hAnsi="Arial" w:cs="Arial"/>
              <w:sz w:val="16"/>
              <w:szCs w:val="16"/>
            </w:rPr>
          </w:pPr>
        </w:p>
        <w:p w:rsidR="00EE5FE9" w:rsidRPr="005919DF" w:rsidRDefault="00EE5FE9" w:rsidP="00200314">
          <w:pPr>
            <w:pStyle w:val="Footer"/>
            <w:jc w:val="right"/>
            <w:rPr>
              <w:rStyle w:val="PageNumber"/>
              <w:rFonts w:ascii="Arial" w:hAnsi="Arial" w:cs="Arial"/>
              <w:sz w:val="16"/>
              <w:szCs w:val="16"/>
            </w:rPr>
          </w:pPr>
          <w:r w:rsidRPr="005919DF">
            <w:rPr>
              <w:rStyle w:val="PageNumber"/>
              <w:rFonts w:ascii="Arial" w:hAnsi="Arial" w:cs="Arial"/>
              <w:sz w:val="16"/>
              <w:szCs w:val="16"/>
              <w:lang w:val="ro-RO"/>
            </w:rPr>
            <w:t xml:space="preserve">Pagina </w:t>
          </w:r>
          <w:r w:rsidRPr="005919DF">
            <w:rPr>
              <w:rStyle w:val="PageNumber"/>
              <w:rFonts w:ascii="Arial" w:hAnsi="Arial" w:cs="Arial"/>
              <w:sz w:val="16"/>
              <w:szCs w:val="16"/>
              <w:lang w:val="ro-RO"/>
            </w:rPr>
            <w:fldChar w:fldCharType="begin"/>
          </w:r>
          <w:r w:rsidRPr="005919DF">
            <w:rPr>
              <w:rStyle w:val="PageNumber"/>
              <w:rFonts w:ascii="Arial" w:hAnsi="Arial" w:cs="Arial"/>
              <w:sz w:val="16"/>
              <w:szCs w:val="16"/>
              <w:lang w:val="ro-RO"/>
            </w:rPr>
            <w:instrText xml:space="preserve"> PAGE </w:instrText>
          </w:r>
          <w:r w:rsidRPr="005919DF">
            <w:rPr>
              <w:rStyle w:val="PageNumber"/>
              <w:rFonts w:ascii="Arial" w:hAnsi="Arial" w:cs="Arial"/>
              <w:sz w:val="16"/>
              <w:szCs w:val="16"/>
              <w:lang w:val="ro-RO"/>
            </w:rPr>
            <w:fldChar w:fldCharType="separate"/>
          </w:r>
          <w:r>
            <w:rPr>
              <w:rStyle w:val="PageNumber"/>
              <w:rFonts w:ascii="Arial" w:hAnsi="Arial" w:cs="Arial"/>
              <w:noProof/>
              <w:sz w:val="16"/>
              <w:szCs w:val="16"/>
              <w:lang w:val="ro-RO"/>
            </w:rPr>
            <w:t>1</w:t>
          </w:r>
          <w:r w:rsidRPr="005919DF">
            <w:rPr>
              <w:rStyle w:val="PageNumber"/>
              <w:rFonts w:ascii="Arial" w:hAnsi="Arial" w:cs="Arial"/>
              <w:sz w:val="16"/>
              <w:szCs w:val="16"/>
              <w:lang w:val="ro-RO"/>
            </w:rPr>
            <w:fldChar w:fldCharType="end"/>
          </w:r>
          <w:r w:rsidRPr="005919DF">
            <w:rPr>
              <w:rStyle w:val="PageNumber"/>
              <w:rFonts w:ascii="Arial" w:hAnsi="Arial" w:cs="Arial"/>
              <w:sz w:val="16"/>
              <w:szCs w:val="16"/>
              <w:lang w:val="ro-RO"/>
            </w:rPr>
            <w:t xml:space="preserve"> din </w:t>
          </w:r>
          <w:r w:rsidRPr="005919DF">
            <w:rPr>
              <w:rStyle w:val="PageNumber"/>
              <w:rFonts w:ascii="Arial" w:hAnsi="Arial" w:cs="Arial"/>
              <w:sz w:val="16"/>
              <w:szCs w:val="16"/>
              <w:lang w:val="ro-RO"/>
            </w:rPr>
            <w:fldChar w:fldCharType="begin"/>
          </w:r>
          <w:r w:rsidRPr="005919DF">
            <w:rPr>
              <w:rStyle w:val="PageNumber"/>
              <w:rFonts w:ascii="Arial" w:hAnsi="Arial" w:cs="Arial"/>
              <w:sz w:val="16"/>
              <w:szCs w:val="16"/>
              <w:lang w:val="ro-RO"/>
            </w:rPr>
            <w:instrText xml:space="preserve"> SECTIONPAGES  \* Arabic </w:instrText>
          </w:r>
          <w:r w:rsidRPr="005919DF">
            <w:rPr>
              <w:rStyle w:val="PageNumber"/>
              <w:rFonts w:ascii="Arial" w:hAnsi="Arial" w:cs="Arial"/>
              <w:sz w:val="16"/>
              <w:szCs w:val="16"/>
              <w:lang w:val="ro-RO"/>
            </w:rPr>
            <w:fldChar w:fldCharType="separate"/>
          </w:r>
          <w:r>
            <w:rPr>
              <w:rStyle w:val="PageNumber"/>
              <w:rFonts w:ascii="Arial" w:hAnsi="Arial" w:cs="Arial"/>
              <w:noProof/>
              <w:sz w:val="16"/>
              <w:szCs w:val="16"/>
              <w:lang w:val="ro-RO"/>
            </w:rPr>
            <w:t>7</w:t>
          </w:r>
          <w:r w:rsidRPr="005919DF">
            <w:rPr>
              <w:rStyle w:val="PageNumber"/>
              <w:rFonts w:ascii="Arial" w:hAnsi="Arial" w:cs="Arial"/>
              <w:sz w:val="16"/>
              <w:szCs w:val="16"/>
              <w:lang w:val="ro-RO"/>
            </w:rPr>
            <w:fldChar w:fldCharType="end"/>
          </w:r>
        </w:p>
        <w:p w:rsidR="00EE5FE9" w:rsidRPr="00C37712" w:rsidRDefault="00EE5FE9" w:rsidP="00200314">
          <w:pPr>
            <w:pStyle w:val="Footer"/>
            <w:jc w:val="right"/>
            <w:rPr>
              <w:rFonts w:ascii="Arial" w:hAnsi="Arial" w:cs="Arial"/>
              <w:b/>
              <w:sz w:val="16"/>
              <w:szCs w:val="16"/>
            </w:rPr>
          </w:pPr>
        </w:p>
        <w:p w:rsidR="00EE5FE9" w:rsidRPr="00C37712" w:rsidRDefault="00EE5FE9" w:rsidP="00200314">
          <w:pPr>
            <w:pStyle w:val="Footer"/>
            <w:jc w:val="right"/>
            <w:rPr>
              <w:rFonts w:ascii="Arial" w:hAnsi="Arial" w:cs="Arial"/>
              <w:sz w:val="16"/>
              <w:szCs w:val="16"/>
            </w:rPr>
          </w:pPr>
        </w:p>
      </w:tc>
    </w:tr>
    <w:tr w:rsidR="00EE5FE9" w:rsidRPr="00B36F4C" w:rsidTr="008048CD">
      <w:trPr>
        <w:gridAfter w:val="1"/>
        <w:wAfter w:w="469" w:type="dxa"/>
      </w:trPr>
      <w:tc>
        <w:tcPr>
          <w:tcW w:w="3097" w:type="dxa"/>
          <w:gridSpan w:val="2"/>
          <w:vAlign w:val="center"/>
        </w:tcPr>
        <w:p w:rsidR="00EE5FE9" w:rsidRPr="000A5A6B" w:rsidRDefault="00EE5FE9" w:rsidP="003B260A">
          <w:pPr>
            <w:pStyle w:val="Footer"/>
            <w:rPr>
              <w:rFonts w:ascii="Arial" w:hAnsi="Arial" w:cs="Arial"/>
              <w:b/>
              <w:color w:val="003366"/>
              <w:sz w:val="16"/>
              <w:szCs w:val="16"/>
              <w:lang/>
            </w:rPr>
          </w:pPr>
        </w:p>
      </w:tc>
      <w:tc>
        <w:tcPr>
          <w:tcW w:w="3099" w:type="dxa"/>
          <w:gridSpan w:val="2"/>
          <w:vAlign w:val="center"/>
        </w:tcPr>
        <w:p w:rsidR="00EE5FE9" w:rsidRPr="000A5A6B" w:rsidRDefault="00EE5FE9" w:rsidP="003B260A">
          <w:pPr>
            <w:pStyle w:val="Footer"/>
            <w:jc w:val="center"/>
            <w:rPr>
              <w:rFonts w:ascii="Arial" w:hAnsi="Arial" w:cs="Arial"/>
              <w:b/>
              <w:color w:val="003366"/>
              <w:sz w:val="16"/>
              <w:szCs w:val="16"/>
              <w:lang/>
            </w:rPr>
          </w:pPr>
        </w:p>
      </w:tc>
      <w:tc>
        <w:tcPr>
          <w:tcW w:w="3091" w:type="dxa"/>
          <w:gridSpan w:val="2"/>
        </w:tcPr>
        <w:p w:rsidR="00EE5FE9" w:rsidRPr="000A5A6B" w:rsidRDefault="00EE5FE9" w:rsidP="003B260A">
          <w:pPr>
            <w:pStyle w:val="Footer"/>
            <w:jc w:val="center"/>
            <w:rPr>
              <w:rFonts w:ascii="Arial" w:hAnsi="Arial" w:cs="Arial"/>
              <w:b/>
              <w:sz w:val="16"/>
              <w:szCs w:val="16"/>
              <w:lang/>
            </w:rPr>
          </w:pPr>
        </w:p>
      </w:tc>
    </w:tr>
  </w:tbl>
  <w:p w:rsidR="00EE5FE9" w:rsidRPr="004B3D95" w:rsidRDefault="00EE5FE9" w:rsidP="003B260A">
    <w:pPr>
      <w:pStyle w:val="Footer"/>
      <w:rPr>
        <w:rFonts w:ascii="Arial" w:hAnsi="Arial" w:cs="Arial"/>
        <w:color w:val="000000"/>
        <w:sz w:val="20"/>
        <w:szCs w:val="20"/>
        <w:lan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5FE9" w:rsidRDefault="00EE5FE9" w:rsidP="008048CD">
      <w:pPr>
        <w:spacing w:after="0" w:line="240" w:lineRule="auto"/>
      </w:pPr>
      <w:r>
        <w:separator/>
      </w:r>
    </w:p>
  </w:footnote>
  <w:footnote w:type="continuationSeparator" w:id="0">
    <w:p w:rsidR="00EE5FE9" w:rsidRDefault="00EE5FE9" w:rsidP="00804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FE9" w:rsidRDefault="00EE5FE9" w:rsidP="003B260A">
    <w:pPr>
      <w:pStyle w:val="Footer"/>
      <w:jc w:val="both"/>
    </w:pPr>
    <w:r w:rsidRPr="00B36F4C">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48.5pt;height:81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261D0"/>
    <w:multiLevelType w:val="hybridMultilevel"/>
    <w:tmpl w:val="4E4E5F98"/>
    <w:lvl w:ilvl="0" w:tplc="0418000B">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
    <w:nsid w:val="1AD2165C"/>
    <w:multiLevelType w:val="hybridMultilevel"/>
    <w:tmpl w:val="F8BE29C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DC5AE8"/>
    <w:multiLevelType w:val="hybridMultilevel"/>
    <w:tmpl w:val="796453B0"/>
    <w:lvl w:ilvl="0" w:tplc="A7A263BC">
      <w:start w:val="2"/>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nsid w:val="3F7365FB"/>
    <w:multiLevelType w:val="hybridMultilevel"/>
    <w:tmpl w:val="FE6879F0"/>
    <w:lvl w:ilvl="0" w:tplc="04180011">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4">
    <w:nsid w:val="56176644"/>
    <w:multiLevelType w:val="hybridMultilevel"/>
    <w:tmpl w:val="1E52B3D8"/>
    <w:lvl w:ilvl="0" w:tplc="CE0ACD66">
      <w:start w:val="15"/>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5BD82608"/>
    <w:multiLevelType w:val="hybridMultilevel"/>
    <w:tmpl w:val="04324A80"/>
    <w:lvl w:ilvl="0" w:tplc="09E87586">
      <w:numFmt w:val="bullet"/>
      <w:lvlText w:val="-"/>
      <w:lvlJc w:val="left"/>
      <w:pPr>
        <w:ind w:left="1080" w:hanging="360"/>
      </w:pPr>
      <w:rPr>
        <w:rFonts w:ascii="Arial" w:eastAsia="Times New Roman" w:hAnsi="Aria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nsid w:val="61815FD4"/>
    <w:multiLevelType w:val="multilevel"/>
    <w:tmpl w:val="3FDC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4D7D9B"/>
    <w:multiLevelType w:val="hybridMultilevel"/>
    <w:tmpl w:val="A9D838F6"/>
    <w:lvl w:ilvl="0" w:tplc="0AB88E68">
      <w:start w:val="2"/>
      <w:numFmt w:val="bullet"/>
      <w:lvlText w:val="-"/>
      <w:lvlJc w:val="left"/>
      <w:pPr>
        <w:ind w:left="720" w:hanging="360"/>
      </w:pPr>
      <w:rPr>
        <w:rFonts w:ascii="Arial" w:eastAsia="Times New Roman" w:hAnsi="Arial" w:hint="default"/>
      </w:rPr>
    </w:lvl>
    <w:lvl w:ilvl="1" w:tplc="04180003">
      <w:start w:val="1"/>
      <w:numFmt w:val="decimal"/>
      <w:lvlText w:val="%2."/>
      <w:lvlJc w:val="left"/>
      <w:pPr>
        <w:tabs>
          <w:tab w:val="num" w:pos="1440"/>
        </w:tabs>
        <w:ind w:left="1440" w:hanging="360"/>
      </w:pPr>
      <w:rPr>
        <w:rFonts w:cs="Times New Roman"/>
      </w:rPr>
    </w:lvl>
    <w:lvl w:ilvl="2" w:tplc="04180005">
      <w:start w:val="1"/>
      <w:numFmt w:val="decimal"/>
      <w:lvlText w:val="%3."/>
      <w:lvlJc w:val="left"/>
      <w:pPr>
        <w:tabs>
          <w:tab w:val="num" w:pos="2160"/>
        </w:tabs>
        <w:ind w:left="2160" w:hanging="360"/>
      </w:pPr>
      <w:rPr>
        <w:rFonts w:cs="Times New Roman"/>
      </w:rPr>
    </w:lvl>
    <w:lvl w:ilvl="3" w:tplc="04180001">
      <w:start w:val="1"/>
      <w:numFmt w:val="decimal"/>
      <w:lvlText w:val="%4."/>
      <w:lvlJc w:val="left"/>
      <w:pPr>
        <w:tabs>
          <w:tab w:val="num" w:pos="2880"/>
        </w:tabs>
        <w:ind w:left="2880" w:hanging="360"/>
      </w:pPr>
      <w:rPr>
        <w:rFonts w:cs="Times New Roman"/>
      </w:rPr>
    </w:lvl>
    <w:lvl w:ilvl="4" w:tplc="04180003">
      <w:start w:val="1"/>
      <w:numFmt w:val="decimal"/>
      <w:lvlText w:val="%5."/>
      <w:lvlJc w:val="left"/>
      <w:pPr>
        <w:tabs>
          <w:tab w:val="num" w:pos="3600"/>
        </w:tabs>
        <w:ind w:left="3600" w:hanging="360"/>
      </w:pPr>
      <w:rPr>
        <w:rFonts w:cs="Times New Roman"/>
      </w:rPr>
    </w:lvl>
    <w:lvl w:ilvl="5" w:tplc="04180005">
      <w:start w:val="1"/>
      <w:numFmt w:val="decimal"/>
      <w:lvlText w:val="%6."/>
      <w:lvlJc w:val="left"/>
      <w:pPr>
        <w:tabs>
          <w:tab w:val="num" w:pos="4320"/>
        </w:tabs>
        <w:ind w:left="4320" w:hanging="360"/>
      </w:pPr>
      <w:rPr>
        <w:rFonts w:cs="Times New Roman"/>
      </w:rPr>
    </w:lvl>
    <w:lvl w:ilvl="6" w:tplc="04180001">
      <w:start w:val="1"/>
      <w:numFmt w:val="decimal"/>
      <w:lvlText w:val="%7."/>
      <w:lvlJc w:val="left"/>
      <w:pPr>
        <w:tabs>
          <w:tab w:val="num" w:pos="5040"/>
        </w:tabs>
        <w:ind w:left="5040" w:hanging="360"/>
      </w:pPr>
      <w:rPr>
        <w:rFonts w:cs="Times New Roman"/>
      </w:rPr>
    </w:lvl>
    <w:lvl w:ilvl="7" w:tplc="04180003">
      <w:start w:val="1"/>
      <w:numFmt w:val="decimal"/>
      <w:lvlText w:val="%8."/>
      <w:lvlJc w:val="left"/>
      <w:pPr>
        <w:tabs>
          <w:tab w:val="num" w:pos="5760"/>
        </w:tabs>
        <w:ind w:left="5760" w:hanging="360"/>
      </w:pPr>
      <w:rPr>
        <w:rFonts w:cs="Times New Roman"/>
      </w:rPr>
    </w:lvl>
    <w:lvl w:ilvl="8" w:tplc="04180005">
      <w:start w:val="1"/>
      <w:numFmt w:val="decimal"/>
      <w:lvlText w:val="%9."/>
      <w:lvlJc w:val="left"/>
      <w:pPr>
        <w:tabs>
          <w:tab w:val="num" w:pos="6480"/>
        </w:tabs>
        <w:ind w:left="6480" w:hanging="360"/>
      </w:pPr>
      <w:rPr>
        <w:rFonts w:cs="Times New Roman"/>
      </w:rPr>
    </w:lvl>
  </w:abstractNum>
  <w:abstractNum w:abstractNumId="8">
    <w:nsid w:val="6F044242"/>
    <w:multiLevelType w:val="hybridMultilevel"/>
    <w:tmpl w:val="3DD448A4"/>
    <w:lvl w:ilvl="0" w:tplc="9056AC86">
      <w:numFmt w:val="bullet"/>
      <w:lvlText w:val="-"/>
      <w:lvlJc w:val="left"/>
      <w:pPr>
        <w:ind w:left="927" w:hanging="360"/>
      </w:pPr>
      <w:rPr>
        <w:rFonts w:ascii="Arial" w:eastAsia="Times New Roman" w:hAnsi="Arial"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9">
    <w:nsid w:val="7E083F50"/>
    <w:multiLevelType w:val="hybridMultilevel"/>
    <w:tmpl w:val="4C04A402"/>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7F8D146F"/>
    <w:multiLevelType w:val="hybridMultilevel"/>
    <w:tmpl w:val="BA3C2A6A"/>
    <w:lvl w:ilvl="0" w:tplc="04180011">
      <w:start w:val="1"/>
      <w:numFmt w:val="decimal"/>
      <w:lvlText w:val="%1)"/>
      <w:lvlJc w:val="left"/>
      <w:pPr>
        <w:tabs>
          <w:tab w:val="num" w:pos="720"/>
        </w:tabs>
        <w:ind w:left="720" w:hanging="360"/>
      </w:pPr>
      <w:rPr>
        <w:rFonts w:cs="Times New Roman" w:hint="default"/>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3"/>
  </w:num>
  <w:num w:numId="4">
    <w:abstractNumId w:val="9"/>
  </w:num>
  <w:num w:numId="5">
    <w:abstractNumId w:val="4"/>
  </w:num>
  <w:num w:numId="6">
    <w:abstractNumId w:val="8"/>
  </w:num>
  <w:num w:numId="7">
    <w:abstractNumId w:val="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48CD"/>
    <w:rsid w:val="00011A1D"/>
    <w:rsid w:val="000221EB"/>
    <w:rsid w:val="000419BA"/>
    <w:rsid w:val="000460FE"/>
    <w:rsid w:val="000535CE"/>
    <w:rsid w:val="000809B7"/>
    <w:rsid w:val="00090787"/>
    <w:rsid w:val="000A5A6B"/>
    <w:rsid w:val="000E72FF"/>
    <w:rsid w:val="000F57C5"/>
    <w:rsid w:val="00122275"/>
    <w:rsid w:val="00132FD2"/>
    <w:rsid w:val="00155B29"/>
    <w:rsid w:val="00177E61"/>
    <w:rsid w:val="001819A3"/>
    <w:rsid w:val="001D60FF"/>
    <w:rsid w:val="001F0DC5"/>
    <w:rsid w:val="001F6AF1"/>
    <w:rsid w:val="00200314"/>
    <w:rsid w:val="00202C07"/>
    <w:rsid w:val="00205920"/>
    <w:rsid w:val="00222EC5"/>
    <w:rsid w:val="002254DB"/>
    <w:rsid w:val="002322C3"/>
    <w:rsid w:val="002357B8"/>
    <w:rsid w:val="00251794"/>
    <w:rsid w:val="0027357D"/>
    <w:rsid w:val="00273DCE"/>
    <w:rsid w:val="00280E41"/>
    <w:rsid w:val="002A7377"/>
    <w:rsid w:val="002B7ACC"/>
    <w:rsid w:val="002D6F72"/>
    <w:rsid w:val="002E2B50"/>
    <w:rsid w:val="002F0623"/>
    <w:rsid w:val="00311D4F"/>
    <w:rsid w:val="0031584D"/>
    <w:rsid w:val="0032117C"/>
    <w:rsid w:val="00334087"/>
    <w:rsid w:val="00340BF6"/>
    <w:rsid w:val="003533A5"/>
    <w:rsid w:val="00354501"/>
    <w:rsid w:val="00373E1C"/>
    <w:rsid w:val="003773F6"/>
    <w:rsid w:val="003803AE"/>
    <w:rsid w:val="00381444"/>
    <w:rsid w:val="00386D28"/>
    <w:rsid w:val="003A7578"/>
    <w:rsid w:val="003B260A"/>
    <w:rsid w:val="003C0E92"/>
    <w:rsid w:val="003D0A7D"/>
    <w:rsid w:val="003F7920"/>
    <w:rsid w:val="00407228"/>
    <w:rsid w:val="00416278"/>
    <w:rsid w:val="004200D2"/>
    <w:rsid w:val="00425406"/>
    <w:rsid w:val="00436BD9"/>
    <w:rsid w:val="00436C7D"/>
    <w:rsid w:val="00463734"/>
    <w:rsid w:val="0046393E"/>
    <w:rsid w:val="00484D6C"/>
    <w:rsid w:val="00494412"/>
    <w:rsid w:val="004A3EED"/>
    <w:rsid w:val="004A4899"/>
    <w:rsid w:val="004A4F99"/>
    <w:rsid w:val="004B3C2C"/>
    <w:rsid w:val="004B3D95"/>
    <w:rsid w:val="004B5C38"/>
    <w:rsid w:val="004C11D6"/>
    <w:rsid w:val="004C407B"/>
    <w:rsid w:val="004C43A9"/>
    <w:rsid w:val="004C44E1"/>
    <w:rsid w:val="004D41DD"/>
    <w:rsid w:val="004D7529"/>
    <w:rsid w:val="004F05D6"/>
    <w:rsid w:val="005056DE"/>
    <w:rsid w:val="005147A5"/>
    <w:rsid w:val="005357A1"/>
    <w:rsid w:val="005521F6"/>
    <w:rsid w:val="005664DA"/>
    <w:rsid w:val="00572D1E"/>
    <w:rsid w:val="00583B9B"/>
    <w:rsid w:val="005919DF"/>
    <w:rsid w:val="005A1523"/>
    <w:rsid w:val="005D1EDA"/>
    <w:rsid w:val="005E054D"/>
    <w:rsid w:val="005F05FE"/>
    <w:rsid w:val="005F6204"/>
    <w:rsid w:val="00602596"/>
    <w:rsid w:val="00603DE1"/>
    <w:rsid w:val="00606041"/>
    <w:rsid w:val="006062D7"/>
    <w:rsid w:val="00631102"/>
    <w:rsid w:val="006361F3"/>
    <w:rsid w:val="00642700"/>
    <w:rsid w:val="00687410"/>
    <w:rsid w:val="006A5AE4"/>
    <w:rsid w:val="006B32A7"/>
    <w:rsid w:val="006B3FE2"/>
    <w:rsid w:val="006C3D4B"/>
    <w:rsid w:val="006E6F8C"/>
    <w:rsid w:val="006F2E3A"/>
    <w:rsid w:val="0070030F"/>
    <w:rsid w:val="00727C18"/>
    <w:rsid w:val="00730921"/>
    <w:rsid w:val="00746ADA"/>
    <w:rsid w:val="00747DA0"/>
    <w:rsid w:val="0075556F"/>
    <w:rsid w:val="00765632"/>
    <w:rsid w:val="00780CB1"/>
    <w:rsid w:val="007835BE"/>
    <w:rsid w:val="00787D34"/>
    <w:rsid w:val="00792CDD"/>
    <w:rsid w:val="00797D6C"/>
    <w:rsid w:val="007B2193"/>
    <w:rsid w:val="007B67C9"/>
    <w:rsid w:val="007E21DC"/>
    <w:rsid w:val="007E44D9"/>
    <w:rsid w:val="007E726F"/>
    <w:rsid w:val="00800F38"/>
    <w:rsid w:val="008048CD"/>
    <w:rsid w:val="00805D09"/>
    <w:rsid w:val="00807B9E"/>
    <w:rsid w:val="00833E7D"/>
    <w:rsid w:val="00835FE8"/>
    <w:rsid w:val="00840890"/>
    <w:rsid w:val="0084716A"/>
    <w:rsid w:val="00851FB8"/>
    <w:rsid w:val="00861F60"/>
    <w:rsid w:val="008915E8"/>
    <w:rsid w:val="008B533A"/>
    <w:rsid w:val="008C1F53"/>
    <w:rsid w:val="008C3105"/>
    <w:rsid w:val="008C34D1"/>
    <w:rsid w:val="008E0BD4"/>
    <w:rsid w:val="008E3248"/>
    <w:rsid w:val="008F3E04"/>
    <w:rsid w:val="008F7F26"/>
    <w:rsid w:val="0090470E"/>
    <w:rsid w:val="009474F2"/>
    <w:rsid w:val="00975F31"/>
    <w:rsid w:val="00992C44"/>
    <w:rsid w:val="009935DD"/>
    <w:rsid w:val="009B5779"/>
    <w:rsid w:val="009C0C6F"/>
    <w:rsid w:val="009C20C8"/>
    <w:rsid w:val="009C2909"/>
    <w:rsid w:val="009D210A"/>
    <w:rsid w:val="009D3160"/>
    <w:rsid w:val="009F642E"/>
    <w:rsid w:val="00A05B8F"/>
    <w:rsid w:val="00A12EF5"/>
    <w:rsid w:val="00A245E4"/>
    <w:rsid w:val="00A25897"/>
    <w:rsid w:val="00A259E5"/>
    <w:rsid w:val="00A2722C"/>
    <w:rsid w:val="00A27718"/>
    <w:rsid w:val="00A444D9"/>
    <w:rsid w:val="00A51E64"/>
    <w:rsid w:val="00A52C0E"/>
    <w:rsid w:val="00A64888"/>
    <w:rsid w:val="00A66AB2"/>
    <w:rsid w:val="00A7034B"/>
    <w:rsid w:val="00A7774A"/>
    <w:rsid w:val="00A90595"/>
    <w:rsid w:val="00AA2968"/>
    <w:rsid w:val="00AA2F76"/>
    <w:rsid w:val="00AB22A4"/>
    <w:rsid w:val="00AC4707"/>
    <w:rsid w:val="00AD7278"/>
    <w:rsid w:val="00AE2A26"/>
    <w:rsid w:val="00AE3D02"/>
    <w:rsid w:val="00AE621B"/>
    <w:rsid w:val="00AF421A"/>
    <w:rsid w:val="00AF5368"/>
    <w:rsid w:val="00AF70F1"/>
    <w:rsid w:val="00B03E79"/>
    <w:rsid w:val="00B11B23"/>
    <w:rsid w:val="00B16F7B"/>
    <w:rsid w:val="00B36F4C"/>
    <w:rsid w:val="00B632C9"/>
    <w:rsid w:val="00B634E9"/>
    <w:rsid w:val="00B7011E"/>
    <w:rsid w:val="00B7444D"/>
    <w:rsid w:val="00B758D7"/>
    <w:rsid w:val="00B8658C"/>
    <w:rsid w:val="00B97017"/>
    <w:rsid w:val="00BB2511"/>
    <w:rsid w:val="00BB6F11"/>
    <w:rsid w:val="00BC4DD4"/>
    <w:rsid w:val="00BE6F1E"/>
    <w:rsid w:val="00BF767C"/>
    <w:rsid w:val="00C007CE"/>
    <w:rsid w:val="00C15F4F"/>
    <w:rsid w:val="00C161B2"/>
    <w:rsid w:val="00C1686C"/>
    <w:rsid w:val="00C17C3D"/>
    <w:rsid w:val="00C302C8"/>
    <w:rsid w:val="00C37712"/>
    <w:rsid w:val="00C401C4"/>
    <w:rsid w:val="00C43CD1"/>
    <w:rsid w:val="00C46C45"/>
    <w:rsid w:val="00C64A99"/>
    <w:rsid w:val="00C91FE2"/>
    <w:rsid w:val="00C92C02"/>
    <w:rsid w:val="00C97D99"/>
    <w:rsid w:val="00CA2F6D"/>
    <w:rsid w:val="00CA2FF9"/>
    <w:rsid w:val="00CA4925"/>
    <w:rsid w:val="00CA70D3"/>
    <w:rsid w:val="00CB4B1B"/>
    <w:rsid w:val="00CF64AF"/>
    <w:rsid w:val="00D13F40"/>
    <w:rsid w:val="00D17546"/>
    <w:rsid w:val="00D31A74"/>
    <w:rsid w:val="00D35B27"/>
    <w:rsid w:val="00D35C88"/>
    <w:rsid w:val="00D50639"/>
    <w:rsid w:val="00D55D34"/>
    <w:rsid w:val="00D637B8"/>
    <w:rsid w:val="00D72687"/>
    <w:rsid w:val="00D83869"/>
    <w:rsid w:val="00D83F7A"/>
    <w:rsid w:val="00D84AC3"/>
    <w:rsid w:val="00D8722D"/>
    <w:rsid w:val="00DB6069"/>
    <w:rsid w:val="00DC72A8"/>
    <w:rsid w:val="00DC7F56"/>
    <w:rsid w:val="00DE384B"/>
    <w:rsid w:val="00DE3C85"/>
    <w:rsid w:val="00DF0253"/>
    <w:rsid w:val="00E11B66"/>
    <w:rsid w:val="00E12E6D"/>
    <w:rsid w:val="00E237E8"/>
    <w:rsid w:val="00E46586"/>
    <w:rsid w:val="00E82F1D"/>
    <w:rsid w:val="00E93C17"/>
    <w:rsid w:val="00E94B9B"/>
    <w:rsid w:val="00E94D80"/>
    <w:rsid w:val="00EA1414"/>
    <w:rsid w:val="00EC2423"/>
    <w:rsid w:val="00EE5FE9"/>
    <w:rsid w:val="00EF0478"/>
    <w:rsid w:val="00EF3120"/>
    <w:rsid w:val="00EF6347"/>
    <w:rsid w:val="00F322B6"/>
    <w:rsid w:val="00F457F9"/>
    <w:rsid w:val="00F47B80"/>
    <w:rsid w:val="00F60392"/>
    <w:rsid w:val="00F70283"/>
    <w:rsid w:val="00F946A6"/>
    <w:rsid w:val="00FA0DC9"/>
    <w:rsid w:val="00FA4C5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FE8"/>
    <w:pPr>
      <w:spacing w:after="200" w:line="276" w:lineRule="auto"/>
    </w:pPr>
    <w:rPr>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48CD"/>
    <w:pPr>
      <w:tabs>
        <w:tab w:val="center" w:pos="4536"/>
        <w:tab w:val="right" w:pos="9072"/>
      </w:tabs>
      <w:spacing w:after="0" w:line="240" w:lineRule="auto"/>
    </w:pPr>
    <w:rPr>
      <w:rFonts w:ascii="Times New Roman" w:eastAsia="Times New Roman" w:hAnsi="Times New Roman"/>
      <w:sz w:val="24"/>
      <w:szCs w:val="24"/>
      <w:lang w:val="en-US" w:eastAsia="ro-RO"/>
    </w:rPr>
  </w:style>
  <w:style w:type="character" w:customStyle="1" w:styleId="FooterChar">
    <w:name w:val="Footer Char"/>
    <w:basedOn w:val="DefaultParagraphFont"/>
    <w:link w:val="Footer"/>
    <w:uiPriority w:val="99"/>
    <w:locked/>
    <w:rsid w:val="008048CD"/>
    <w:rPr>
      <w:rFonts w:ascii="Times New Roman" w:hAnsi="Times New Roman" w:cs="Times New Roman"/>
      <w:sz w:val="24"/>
      <w:szCs w:val="24"/>
      <w:lang/>
    </w:rPr>
  </w:style>
  <w:style w:type="character" w:styleId="Hyperlink">
    <w:name w:val="Hyperlink"/>
    <w:basedOn w:val="DefaultParagraphFont"/>
    <w:uiPriority w:val="99"/>
    <w:rsid w:val="008048CD"/>
    <w:rPr>
      <w:rFonts w:cs="Times New Roman"/>
      <w:color w:val="003399"/>
      <w:u w:val="single"/>
    </w:rPr>
  </w:style>
  <w:style w:type="character" w:styleId="PageNumber">
    <w:name w:val="page number"/>
    <w:basedOn w:val="DefaultParagraphFont"/>
    <w:uiPriority w:val="99"/>
    <w:rsid w:val="008048CD"/>
    <w:rPr>
      <w:rFonts w:cs="Times New Roman"/>
    </w:rPr>
  </w:style>
  <w:style w:type="paragraph" w:styleId="BalloonText">
    <w:name w:val="Balloon Text"/>
    <w:basedOn w:val="Normal"/>
    <w:link w:val="BalloonTextChar"/>
    <w:uiPriority w:val="99"/>
    <w:semiHidden/>
    <w:rsid w:val="0080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048CD"/>
    <w:rPr>
      <w:rFonts w:ascii="Tahoma" w:hAnsi="Tahoma" w:cs="Tahoma"/>
      <w:sz w:val="16"/>
      <w:szCs w:val="16"/>
    </w:rPr>
  </w:style>
  <w:style w:type="paragraph" w:styleId="Header">
    <w:name w:val="header"/>
    <w:basedOn w:val="Normal"/>
    <w:link w:val="HeaderChar"/>
    <w:uiPriority w:val="99"/>
    <w:rsid w:val="008048C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8048CD"/>
    <w:rPr>
      <w:rFonts w:cs="Times New Roman"/>
    </w:rPr>
  </w:style>
  <w:style w:type="paragraph" w:styleId="ListParagraph">
    <w:name w:val="List Paragraph"/>
    <w:basedOn w:val="Normal"/>
    <w:uiPriority w:val="99"/>
    <w:qFormat/>
    <w:rsid w:val="001D60FF"/>
    <w:pPr>
      <w:ind w:left="720"/>
      <w:contextualSpacing/>
    </w:pPr>
  </w:style>
  <w:style w:type="character" w:styleId="CommentReference">
    <w:name w:val="annotation reference"/>
    <w:basedOn w:val="DefaultParagraphFont"/>
    <w:uiPriority w:val="99"/>
    <w:semiHidden/>
    <w:rsid w:val="005A1523"/>
    <w:rPr>
      <w:rFonts w:cs="Times New Roman"/>
      <w:sz w:val="16"/>
      <w:szCs w:val="16"/>
    </w:rPr>
  </w:style>
  <w:style w:type="paragraph" w:styleId="CommentText">
    <w:name w:val="annotation text"/>
    <w:basedOn w:val="Normal"/>
    <w:link w:val="CommentTextChar"/>
    <w:uiPriority w:val="99"/>
    <w:semiHidden/>
    <w:rsid w:val="005A152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A1523"/>
    <w:rPr>
      <w:rFonts w:cs="Times New Roman"/>
      <w:sz w:val="20"/>
      <w:szCs w:val="20"/>
    </w:rPr>
  </w:style>
  <w:style w:type="paragraph" w:styleId="CommentSubject">
    <w:name w:val="annotation subject"/>
    <w:basedOn w:val="CommentText"/>
    <w:next w:val="CommentText"/>
    <w:link w:val="CommentSubjectChar"/>
    <w:uiPriority w:val="99"/>
    <w:semiHidden/>
    <w:rsid w:val="005A1523"/>
    <w:rPr>
      <w:b/>
      <w:bCs/>
    </w:rPr>
  </w:style>
  <w:style w:type="character" w:customStyle="1" w:styleId="CommentSubjectChar">
    <w:name w:val="Comment Subject Char"/>
    <w:basedOn w:val="CommentTextChar"/>
    <w:link w:val="CommentSubject"/>
    <w:uiPriority w:val="99"/>
    <w:semiHidden/>
    <w:locked/>
    <w:rsid w:val="005A1523"/>
    <w:rPr>
      <w:b/>
      <w:bCs/>
    </w:rPr>
  </w:style>
  <w:style w:type="paragraph" w:customStyle="1" w:styleId="yiv9834980376msonormal">
    <w:name w:val="yiv9834980376msonormal"/>
    <w:basedOn w:val="Normal"/>
    <w:uiPriority w:val="99"/>
    <w:rsid w:val="0031584D"/>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r="http://schemas.openxmlformats.org/officeDocument/2006/relationships" xmlns:w="http://schemas.openxmlformats.org/wordprocessingml/2006/main">
  <w:divs>
    <w:div w:id="1120955523">
      <w:marLeft w:val="0"/>
      <w:marRight w:val="0"/>
      <w:marTop w:val="0"/>
      <w:marBottom w:val="0"/>
      <w:divBdr>
        <w:top w:val="none" w:sz="0" w:space="0" w:color="auto"/>
        <w:left w:val="none" w:sz="0" w:space="0" w:color="auto"/>
        <w:bottom w:val="none" w:sz="0" w:space="0" w:color="auto"/>
        <w:right w:val="none" w:sz="0" w:space="0" w:color="auto"/>
      </w:divBdr>
      <w:divsChild>
        <w:div w:id="1120955521">
          <w:marLeft w:val="0"/>
          <w:marRight w:val="0"/>
          <w:marTop w:val="0"/>
          <w:marBottom w:val="0"/>
          <w:divBdr>
            <w:top w:val="none" w:sz="0" w:space="0" w:color="auto"/>
            <w:left w:val="none" w:sz="0" w:space="0" w:color="auto"/>
            <w:bottom w:val="none" w:sz="0" w:space="0" w:color="auto"/>
            <w:right w:val="none" w:sz="0" w:space="0" w:color="auto"/>
          </w:divBdr>
          <w:divsChild>
            <w:div w:id="1120955524">
              <w:marLeft w:val="0"/>
              <w:marRight w:val="0"/>
              <w:marTop w:val="0"/>
              <w:marBottom w:val="0"/>
              <w:divBdr>
                <w:top w:val="none" w:sz="0" w:space="0" w:color="auto"/>
                <w:left w:val="none" w:sz="0" w:space="0" w:color="auto"/>
                <w:bottom w:val="none" w:sz="0" w:space="0" w:color="auto"/>
                <w:right w:val="none" w:sz="0" w:space="0" w:color="auto"/>
              </w:divBdr>
              <w:divsChild>
                <w:div w:id="1120955527">
                  <w:marLeft w:val="0"/>
                  <w:marRight w:val="0"/>
                  <w:marTop w:val="0"/>
                  <w:marBottom w:val="0"/>
                  <w:divBdr>
                    <w:top w:val="none" w:sz="0" w:space="0" w:color="auto"/>
                    <w:left w:val="none" w:sz="0" w:space="0" w:color="auto"/>
                    <w:bottom w:val="none" w:sz="0" w:space="0" w:color="auto"/>
                    <w:right w:val="none" w:sz="0" w:space="0" w:color="auto"/>
                  </w:divBdr>
                  <w:divsChild>
                    <w:div w:id="1120955529">
                      <w:marLeft w:val="0"/>
                      <w:marRight w:val="0"/>
                      <w:marTop w:val="0"/>
                      <w:marBottom w:val="0"/>
                      <w:divBdr>
                        <w:top w:val="none" w:sz="0" w:space="0" w:color="auto"/>
                        <w:left w:val="none" w:sz="0" w:space="0" w:color="auto"/>
                        <w:bottom w:val="none" w:sz="0" w:space="0" w:color="auto"/>
                        <w:right w:val="none" w:sz="0" w:space="0" w:color="auto"/>
                      </w:divBdr>
                      <w:divsChild>
                        <w:div w:id="1120955522">
                          <w:marLeft w:val="0"/>
                          <w:marRight w:val="0"/>
                          <w:marTop w:val="0"/>
                          <w:marBottom w:val="0"/>
                          <w:divBdr>
                            <w:top w:val="none" w:sz="0" w:space="0" w:color="auto"/>
                            <w:left w:val="none" w:sz="0" w:space="0" w:color="auto"/>
                            <w:bottom w:val="none" w:sz="0" w:space="0" w:color="auto"/>
                            <w:right w:val="none" w:sz="0" w:space="0" w:color="auto"/>
                          </w:divBdr>
                          <w:divsChild>
                            <w:div w:id="1120955528">
                              <w:marLeft w:val="0"/>
                              <w:marRight w:val="0"/>
                              <w:marTop w:val="0"/>
                              <w:marBottom w:val="0"/>
                              <w:divBdr>
                                <w:top w:val="none" w:sz="0" w:space="0" w:color="auto"/>
                                <w:left w:val="none" w:sz="0" w:space="0" w:color="auto"/>
                                <w:bottom w:val="none" w:sz="0" w:space="0" w:color="auto"/>
                                <w:right w:val="none" w:sz="0" w:space="0" w:color="auto"/>
                              </w:divBdr>
                              <w:divsChild>
                                <w:div w:id="1120955526">
                                  <w:marLeft w:val="0"/>
                                  <w:marRight w:val="0"/>
                                  <w:marTop w:val="0"/>
                                  <w:marBottom w:val="0"/>
                                  <w:divBdr>
                                    <w:top w:val="none" w:sz="0" w:space="0" w:color="auto"/>
                                    <w:left w:val="none" w:sz="0" w:space="0" w:color="auto"/>
                                    <w:bottom w:val="none" w:sz="0" w:space="0" w:color="auto"/>
                                    <w:right w:val="none" w:sz="0" w:space="0" w:color="auto"/>
                                  </w:divBdr>
                                  <w:divsChild>
                                    <w:div w:id="1120955518">
                                      <w:marLeft w:val="0"/>
                                      <w:marRight w:val="0"/>
                                      <w:marTop w:val="0"/>
                                      <w:marBottom w:val="0"/>
                                      <w:divBdr>
                                        <w:top w:val="none" w:sz="0" w:space="0" w:color="auto"/>
                                        <w:left w:val="none" w:sz="0" w:space="0" w:color="auto"/>
                                        <w:bottom w:val="none" w:sz="0" w:space="0" w:color="auto"/>
                                        <w:right w:val="none" w:sz="0" w:space="0" w:color="auto"/>
                                      </w:divBdr>
                                      <w:divsChild>
                                        <w:div w:id="1120955520">
                                          <w:marLeft w:val="0"/>
                                          <w:marRight w:val="0"/>
                                          <w:marTop w:val="0"/>
                                          <w:marBottom w:val="0"/>
                                          <w:divBdr>
                                            <w:top w:val="none" w:sz="0" w:space="0" w:color="auto"/>
                                            <w:left w:val="none" w:sz="0" w:space="0" w:color="auto"/>
                                            <w:bottom w:val="none" w:sz="0" w:space="0" w:color="auto"/>
                                            <w:right w:val="none" w:sz="0" w:space="0" w:color="auto"/>
                                          </w:divBdr>
                                          <w:divsChild>
                                            <w:div w:id="1120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0955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calangiu@just.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just.r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1857</Words>
  <Characters>10777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Magdalena Calangiu</dc:creator>
  <cp:keywords/>
  <dc:description/>
  <cp:lastModifiedBy>luisa.popa</cp:lastModifiedBy>
  <cp:revision>2</cp:revision>
  <cp:lastPrinted>2013-07-11T13:34:00Z</cp:lastPrinted>
  <dcterms:created xsi:type="dcterms:W3CDTF">2013-07-24T08:57:00Z</dcterms:created>
  <dcterms:modified xsi:type="dcterms:W3CDTF">2013-07-24T08:57:00Z</dcterms:modified>
</cp:coreProperties>
</file>