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05" w:rsidRDefault="00813505" w:rsidP="00813505">
      <w:pPr>
        <w:keepNext/>
        <w:tabs>
          <w:tab w:val="left" w:pos="0"/>
        </w:tabs>
        <w:spacing w:after="0" w:line="240" w:lineRule="auto"/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</w:pPr>
      <w:r>
        <w:rPr>
          <w:rFonts w:ascii="Arial Narrow" w:hAnsi="Arial Narrow" w:cs="Arial"/>
          <w:b/>
          <w:bCs/>
          <w:spacing w:val="-2"/>
          <w:sz w:val="24"/>
          <w:szCs w:val="24"/>
          <w:lang w:val="en-GB" w:eastAsia="fr-FR"/>
        </w:rPr>
        <w:t xml:space="preserve">                            </w:t>
      </w:r>
    </w:p>
    <w:p w:rsidR="00813505" w:rsidRDefault="00813505" w:rsidP="00813505">
      <w:pPr>
        <w:spacing w:after="0" w:line="240" w:lineRule="auto"/>
        <w:ind w:left="274" w:right="994"/>
        <w:jc w:val="center"/>
        <w:rPr>
          <w:rFonts w:ascii="Arial Narrow Bold" w:hAnsi="Arial Narrow Bold" w:cs="Arial Narrow Bold"/>
          <w:color w:val="365F91"/>
          <w:sz w:val="28"/>
          <w:szCs w:val="28"/>
          <w:u w:color="365F91"/>
        </w:rPr>
      </w:pPr>
      <w:proofErr w:type="spellStart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>Norwegian</w:t>
      </w:r>
      <w:proofErr w:type="spellEnd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 xml:space="preserve"> Financial </w:t>
      </w:r>
      <w:proofErr w:type="spellStart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>Mechanism</w:t>
      </w:r>
      <w:proofErr w:type="spellEnd"/>
      <w:r>
        <w:rPr>
          <w:rFonts w:ascii="Arial Narrow Bold" w:eastAsia="Times New Roman" w:cs="Arial Narrow Bold"/>
          <w:color w:val="365F91"/>
          <w:sz w:val="28"/>
          <w:szCs w:val="28"/>
          <w:u w:color="365F91"/>
        </w:rPr>
        <w:t xml:space="preserve"> 2009-2014</w:t>
      </w:r>
    </w:p>
    <w:p w:rsidR="00813505" w:rsidRDefault="00813505" w:rsidP="00813505">
      <w:pPr>
        <w:spacing w:after="0" w:line="240" w:lineRule="auto"/>
        <w:ind w:left="274" w:right="994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Programul RO 24 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„Î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rirea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judiciare </w:t>
      </w:r>
      <w:proofErr w:type="spellStart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ş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cooperare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”</w:t>
      </w:r>
    </w:p>
    <w:p w:rsidR="00813505" w:rsidRDefault="00813505" w:rsidP="00813505">
      <w:pPr>
        <w:spacing w:after="0" w:line="240" w:lineRule="auto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</w:p>
    <w:p w:rsidR="00813505" w:rsidRDefault="00813505" w:rsidP="00813505">
      <w:pPr>
        <w:tabs>
          <w:tab w:val="left" w:pos="1080"/>
        </w:tabs>
        <w:spacing w:after="0"/>
        <w:jc w:val="center"/>
        <w:rPr>
          <w:rFonts w:ascii="Arial Narrow" w:hAnsi="Arial Narrow" w:cs="Arial Narrow"/>
          <w:b/>
          <w:bCs/>
          <w:i/>
          <w:iCs/>
          <w:color w:val="365F91"/>
          <w:sz w:val="24"/>
          <w:szCs w:val="24"/>
          <w:u w:color="365F91"/>
        </w:rPr>
      </w:pP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Proiectul 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“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Consolidarea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sistemului judiciar din Rom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â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nia de a face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fa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ţă</w:t>
      </w:r>
      <w:proofErr w:type="spellEnd"/>
      <w:r>
        <w:rPr>
          <w:rFonts w:eastAsia="Times New Roman" w:hAnsi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noilor provoc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ă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ri legislative </w:t>
      </w:r>
      <w:proofErr w:type="spellStart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ş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institu</w:t>
      </w:r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ţ</w:t>
      </w:r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ionale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/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Strengthening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the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capacity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of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the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Romanian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judicial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system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to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face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new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legislative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and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institutional</w:t>
      </w:r>
      <w:proofErr w:type="spellEnd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eastAsia="Times New Roman" w:cs="Arial Narrow"/>
          <w:b/>
          <w:bCs/>
          <w:i/>
          <w:iCs/>
          <w:color w:val="365F91"/>
          <w:sz w:val="24"/>
          <w:szCs w:val="24"/>
          <w:u w:color="365F91"/>
        </w:rPr>
        <w:t>challenges</w:t>
      </w:r>
      <w:proofErr w:type="spellEnd"/>
      <w:r>
        <w:rPr>
          <w:rFonts w:eastAsia="Times New Roman" w:hAnsi="Arial Narrow" w:cs="Arial Narrow"/>
          <w:b/>
          <w:bCs/>
          <w:i/>
          <w:iCs/>
          <w:color w:val="365F91"/>
          <w:sz w:val="24"/>
          <w:szCs w:val="24"/>
          <w:u w:color="365F91"/>
        </w:rPr>
        <w:t>”</w:t>
      </w:r>
    </w:p>
    <w:p w:rsidR="00813505" w:rsidRDefault="00813505" w:rsidP="00813505">
      <w:pPr>
        <w:spacing w:after="0" w:line="240" w:lineRule="auto"/>
        <w:jc w:val="center"/>
        <w:rPr>
          <w:rFonts w:ascii="Arial Narrow" w:hAnsi="Arial Narrow"/>
          <w:b/>
          <w:bCs/>
          <w:color w:val="365F91"/>
          <w:sz w:val="24"/>
          <w:szCs w:val="24"/>
          <w:u w:color="365F91"/>
        </w:rPr>
      </w:pPr>
    </w:p>
    <w:p w:rsidR="00813505" w:rsidRPr="007E4510" w:rsidRDefault="00813505" w:rsidP="00813505">
      <w:pPr>
        <w:spacing w:after="0" w:line="240" w:lineRule="auto"/>
        <w:jc w:val="center"/>
        <w:rPr>
          <w:rFonts w:ascii="Arial Narrow" w:hAnsi="Arial Narrow" w:cs="Arial Narrow"/>
          <w:b/>
          <w:bCs/>
          <w:color w:val="365F91"/>
          <w:sz w:val="24"/>
          <w:szCs w:val="24"/>
          <w:u w:color="365F91"/>
        </w:rPr>
      </w:pPr>
      <w:r w:rsidRPr="00880601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Eti</w:t>
      </w:r>
      <w:r w:rsidRPr="007E4510"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că 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şi</w:t>
      </w:r>
      <w:proofErr w:type="spellEnd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deontologie profesională/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Ethics</w:t>
      </w:r>
      <w:proofErr w:type="spellEnd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and</w:t>
      </w:r>
      <w:proofErr w:type="spellEnd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professional</w:t>
      </w:r>
      <w:proofErr w:type="spellEnd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 xml:space="preserve"> </w:t>
      </w:r>
      <w:proofErr w:type="spellStart"/>
      <w:r>
        <w:rPr>
          <w:rFonts w:ascii="Arial Narrow" w:hAnsi="Arial Narrow"/>
          <w:b/>
          <w:bCs/>
          <w:color w:val="365F91"/>
          <w:sz w:val="24"/>
          <w:szCs w:val="24"/>
          <w:u w:color="365F91"/>
        </w:rPr>
        <w:t>deontology</w:t>
      </w:r>
      <w:proofErr w:type="spellEnd"/>
    </w:p>
    <w:p w:rsidR="00813505" w:rsidRPr="00880601" w:rsidRDefault="00813505" w:rsidP="00813505">
      <w:pPr>
        <w:spacing w:after="0" w:line="240" w:lineRule="auto"/>
        <w:jc w:val="center"/>
        <w:rPr>
          <w:rFonts w:ascii="Arial Bold" w:hAnsi="Arial Bold" w:cs="Arial Bold"/>
          <w:color w:val="365F91"/>
          <w:sz w:val="24"/>
          <w:szCs w:val="24"/>
          <w:u w:color="365F91"/>
        </w:rPr>
      </w:pPr>
      <w:r w:rsidRPr="00880601"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 xml:space="preserve">16-17 aprilie 2015, </w:t>
      </w:r>
      <w:proofErr w:type="spellStart"/>
      <w:r w:rsidRPr="00880601"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>Bucure</w:t>
      </w:r>
      <w:r w:rsidRPr="00880601">
        <w:rPr>
          <w:rFonts w:ascii="Arial Narrow Bold" w:eastAsia="Times New Roman"/>
          <w:color w:val="365F91"/>
          <w:sz w:val="24"/>
          <w:szCs w:val="24"/>
          <w:u w:color="365F91"/>
        </w:rPr>
        <w:t>ş</w:t>
      </w:r>
      <w:r w:rsidRPr="00880601"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>ti</w:t>
      </w:r>
      <w:proofErr w:type="spellEnd"/>
      <w:r w:rsidRPr="00880601"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>/</w:t>
      </w:r>
      <w:r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 xml:space="preserve">16-17 April 2015, </w:t>
      </w:r>
      <w:proofErr w:type="spellStart"/>
      <w:r>
        <w:rPr>
          <w:rFonts w:ascii="Arial Narrow Bold" w:eastAsia="Times New Roman" w:cs="Arial Narrow Bold"/>
          <w:color w:val="365F91"/>
          <w:sz w:val="24"/>
          <w:szCs w:val="24"/>
          <w:u w:color="365F91"/>
        </w:rPr>
        <w:t>Bucharest</w:t>
      </w:r>
      <w:proofErr w:type="spellEnd"/>
    </w:p>
    <w:p w:rsidR="00813505" w:rsidRPr="00880601" w:rsidRDefault="00813505" w:rsidP="00813505">
      <w:pPr>
        <w:spacing w:after="0" w:line="240" w:lineRule="auto"/>
        <w:ind w:left="720"/>
        <w:rPr>
          <w:rFonts w:ascii="Arial Narrow" w:hAnsi="Arial Narrow" w:cs="Arial Narrow"/>
          <w:sz w:val="24"/>
          <w:szCs w:val="24"/>
        </w:rPr>
      </w:pPr>
    </w:p>
    <w:p w:rsidR="00813505" w:rsidRDefault="00813505" w:rsidP="00813505">
      <w:pPr>
        <w:spacing w:after="0" w:line="240" w:lineRule="auto"/>
        <w:rPr>
          <w:rFonts w:ascii="Arial Narrow Bold" w:hAnsi="Arial Narrow Bold" w:cs="Arial Narrow Bold"/>
          <w:sz w:val="24"/>
          <w:szCs w:val="24"/>
        </w:rPr>
      </w:pPr>
    </w:p>
    <w:tbl>
      <w:tblPr>
        <w:tblStyle w:val="Tabelgril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5386"/>
      </w:tblGrid>
      <w:tr w:rsidR="00813505" w:rsidRPr="00152FB0" w:rsidTr="00813505">
        <w:tc>
          <w:tcPr>
            <w:tcW w:w="851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Nr.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Nume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Instituţie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ALDEA Simona Tunde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Judecătoria Turda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AVRIGEANU Elena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Tribunalul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Bucureşti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BANCIU Anca Maria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Judecătoria Alexandria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BĂJENARU Andreea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Parchetul de pe lângă Curtea de Apel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Bucureşti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BENESCU Doru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Curtea de Apel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Galaţi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BERCULESCU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Luminiţa</w:t>
            </w:r>
            <w:proofErr w:type="spellEnd"/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Tribunalul Gorj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BOBOŞ Sergiu Cătălin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Curtea de Apel Cluj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BUŞU Ramona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Judecătoria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Orşova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CĂLIN Silviana Camelia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Judecătoria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Călăraşi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COMAN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Adeala</w:t>
            </w:r>
            <w:proofErr w:type="spellEnd"/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Tribunalul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Bucureşti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DUMITRU Alexandru Florentin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Parchetul de pe lângă Judecătoria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Ploieşti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D20519">
              <w:rPr>
                <w:rFonts w:ascii="Arial Narrow" w:hAnsi="Arial Narrow" w:cs="Arial Narrow Bold"/>
                <w:sz w:val="24"/>
                <w:szCs w:val="24"/>
              </w:rPr>
              <w:t>IANCU Silvia Sanda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Înalta Curte de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Casaţie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şi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Justiţie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IFRIM Daniela Valentina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Judecătoria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Roşiorii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de Vede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IONIŢĂ Laura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Curtea de Apel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Piteşti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LEFTER Gabriel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Curtea de Apel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Constanţa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MITROI Victor Cristian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Parchetul de pe lângă Tribunalul Teleorman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MOLDOVEANU Costin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Judecătoria Jibou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PĂRPĂNEAŢĂ Carmen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Parchetul de pe lângă Tribunalul Dolj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PELIGRAD Ileana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Înalta Curte de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Casaţie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şi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Justiţie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PENCIUC Andrada Roxana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Judecătoria Alexandria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PETRESCU Mihaela Carmen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Parchetul de pe lângă Înalta Curte de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Casaţie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şi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Justiţie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POPA Mircea Viorel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Tribunalul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Călăraşi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POPESCU Dana Alina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Judecătoria Alexandria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RADU Gheorghe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Tribunalul Gorj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SÎRGHE Anca Alexandra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Judecătoria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Galaţi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SOFRONEA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Ştefania</w:t>
            </w:r>
            <w:proofErr w:type="spellEnd"/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Parchetul de pe lângă Înalta Curte de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Casaţie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şi</w:t>
            </w:r>
            <w:proofErr w:type="spellEnd"/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Justiţie</w:t>
            </w:r>
            <w:proofErr w:type="spellEnd"/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ULMET Stelian Victor</w:t>
            </w:r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>Tribunalul Gorj</w:t>
            </w:r>
          </w:p>
        </w:tc>
      </w:tr>
      <w:tr w:rsidR="00813505" w:rsidRPr="00152FB0" w:rsidTr="00813505">
        <w:tc>
          <w:tcPr>
            <w:tcW w:w="851" w:type="dxa"/>
          </w:tcPr>
          <w:p w:rsidR="00813505" w:rsidRPr="00152FB0" w:rsidRDefault="00813505" w:rsidP="0081350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VĂTAFU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Camen</w:t>
            </w:r>
            <w:proofErr w:type="spellEnd"/>
          </w:p>
        </w:tc>
        <w:tc>
          <w:tcPr>
            <w:tcW w:w="5386" w:type="dxa"/>
          </w:tcPr>
          <w:p w:rsidR="00813505" w:rsidRPr="00152FB0" w:rsidRDefault="00813505" w:rsidP="00F276DE">
            <w:pPr>
              <w:spacing w:after="0" w:line="240" w:lineRule="auto"/>
              <w:rPr>
                <w:rFonts w:ascii="Arial Narrow" w:hAnsi="Arial Narrow" w:cs="Arial Narrow Bold"/>
                <w:sz w:val="24"/>
                <w:szCs w:val="24"/>
              </w:rPr>
            </w:pPr>
            <w:r w:rsidRPr="00152FB0">
              <w:rPr>
                <w:rFonts w:ascii="Arial Narrow" w:hAnsi="Arial Narrow" w:cs="Arial Narrow Bold"/>
                <w:sz w:val="24"/>
                <w:szCs w:val="24"/>
              </w:rPr>
              <w:t xml:space="preserve">Judecătoria Tg </w:t>
            </w:r>
            <w:proofErr w:type="spellStart"/>
            <w:r w:rsidRPr="00152FB0">
              <w:rPr>
                <w:rFonts w:ascii="Arial Narrow" w:hAnsi="Arial Narrow" w:cs="Arial Narrow Bold"/>
                <w:sz w:val="24"/>
                <w:szCs w:val="24"/>
              </w:rPr>
              <w:t>Cărbuneşti</w:t>
            </w:r>
            <w:proofErr w:type="spellEnd"/>
          </w:p>
        </w:tc>
      </w:tr>
    </w:tbl>
    <w:p w:rsidR="00813505" w:rsidRDefault="00813505" w:rsidP="00813505"/>
    <w:p w:rsidR="00880F39" w:rsidRDefault="00880F39"/>
    <w:sectPr w:rsidR="00880F39" w:rsidSect="00813505">
      <w:headerReference w:type="default" r:id="rId8"/>
      <w:footerReference w:type="default" r:id="rId9"/>
      <w:pgSz w:w="11906" w:h="16838" w:code="9"/>
      <w:pgMar w:top="1901" w:right="1440" w:bottom="990" w:left="144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34" w:rsidRDefault="00810D34">
      <w:pPr>
        <w:spacing w:after="0" w:line="240" w:lineRule="auto"/>
      </w:pPr>
      <w:r>
        <w:separator/>
      </w:r>
    </w:p>
  </w:endnote>
  <w:endnote w:type="continuationSeparator" w:id="0">
    <w:p w:rsidR="00810D34" w:rsidRDefault="0081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27" w:type="pct"/>
      <w:jc w:val="center"/>
      <w:tblLook w:val="04A0" w:firstRow="1" w:lastRow="0" w:firstColumn="1" w:lastColumn="0" w:noHBand="0" w:noVBand="1"/>
    </w:tblPr>
    <w:tblGrid>
      <w:gridCol w:w="2866"/>
      <w:gridCol w:w="1490"/>
      <w:gridCol w:w="1573"/>
      <w:gridCol w:w="1506"/>
      <w:gridCol w:w="1338"/>
      <w:gridCol w:w="1746"/>
    </w:tblGrid>
    <w:tr w:rsidR="00364CF8" w:rsidRPr="00384E63">
      <w:trPr>
        <w:trHeight w:val="723"/>
        <w:jc w:val="center"/>
      </w:trPr>
      <w:tc>
        <w:tcPr>
          <w:tcW w:w="1362" w:type="pct"/>
          <w:shd w:val="clear" w:color="auto" w:fill="auto"/>
          <w:vAlign w:val="center"/>
        </w:tcPr>
        <w:p w:rsidR="00364CF8" w:rsidRPr="00384E63" w:rsidRDefault="00366FC6" w:rsidP="00880601">
          <w:pPr>
            <w:jc w:val="center"/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 w:rsidRPr="00DA162C"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inline distT="0" distB="0" distL="0" distR="0" wp14:anchorId="099E1899" wp14:editId="11225517">
                <wp:extent cx="1276350" cy="542925"/>
                <wp:effectExtent l="0" t="0" r="0" b="9525"/>
                <wp:docPr id="5" name="Imagine 5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pct"/>
          <w:shd w:val="clear" w:color="auto" w:fill="auto"/>
          <w:vAlign w:val="center"/>
        </w:tcPr>
        <w:p w:rsidR="00364CF8" w:rsidRPr="00384E63" w:rsidRDefault="00366FC6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w w:val="90"/>
              <w:position w:val="-6"/>
            </w:rPr>
            <w:fldChar w:fldCharType="begin"/>
          </w:r>
          <w:r w:rsidRPr="00384E63">
            <w:rPr>
              <w:w w:val="90"/>
              <w:position w:val="-6"/>
            </w:rPr>
            <w:instrText xml:space="preserve"> INCLUDEPICTURE "http://www.coe.int/documents/16695/995226/COE-Logo-Quadri.png/ee7b1fc6-055b-490b-a59b-a65969e440a2?t=1371222819000?t=1371222819000" \* MERGEFORMATINET </w:instrText>
          </w:r>
          <w:r w:rsidRPr="00384E63">
            <w:rPr>
              <w:w w:val="90"/>
              <w:position w:val="-6"/>
            </w:rPr>
            <w:fldChar w:fldCharType="separate"/>
          </w:r>
          <w:r>
            <w:rPr>
              <w:w w:val="90"/>
              <w:position w:val="-6"/>
            </w:rPr>
            <w:fldChar w:fldCharType="begin"/>
          </w:r>
          <w:r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>
            <w:rPr>
              <w:w w:val="90"/>
              <w:position w:val="-6"/>
            </w:rPr>
            <w:fldChar w:fldCharType="separate"/>
          </w:r>
          <w:r w:rsidR="004C4B09">
            <w:rPr>
              <w:w w:val="90"/>
              <w:position w:val="-6"/>
            </w:rPr>
            <w:fldChar w:fldCharType="begin"/>
          </w:r>
          <w:r w:rsidR="004C4B09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4C4B09">
            <w:rPr>
              <w:w w:val="90"/>
              <w:position w:val="-6"/>
            </w:rPr>
            <w:fldChar w:fldCharType="separate"/>
          </w:r>
          <w:r w:rsidR="00823F95">
            <w:rPr>
              <w:w w:val="90"/>
              <w:position w:val="-6"/>
            </w:rPr>
            <w:fldChar w:fldCharType="begin"/>
          </w:r>
          <w:r w:rsidR="00823F95">
            <w:rPr>
              <w:w w:val="90"/>
              <w:position w:val="-6"/>
            </w:rPr>
            <w:instrText xml:space="preserve"> INCLUDEPICTURE  "http://www.coe.int/documents/16695/995226/COE-Logo-Quadri.png/ee7b1fc6-055b-490b-a59b-a65969e440a2?t=1371222819000?t=1371222819000" \* MERGEFORMATINET </w:instrText>
          </w:r>
          <w:r w:rsidR="00823F95">
            <w:rPr>
              <w:w w:val="90"/>
              <w:position w:val="-6"/>
            </w:rPr>
            <w:fldChar w:fldCharType="separate"/>
          </w:r>
          <w:r w:rsidR="00810D34">
            <w:rPr>
              <w:w w:val="90"/>
              <w:position w:val="-6"/>
            </w:rPr>
            <w:fldChar w:fldCharType="begin"/>
          </w:r>
          <w:r w:rsidR="00810D34">
            <w:rPr>
              <w:w w:val="90"/>
              <w:position w:val="-6"/>
            </w:rPr>
            <w:instrText xml:space="preserve"> </w:instrText>
          </w:r>
          <w:r w:rsidR="00810D34">
            <w:rPr>
              <w:w w:val="90"/>
              <w:position w:val="-6"/>
            </w:rPr>
            <w:instrText>INCLUDEPICTURE  "http://www.coe.int/documents/16695/995226/COE-Logo-Quadri.png/ee7b1fc6-055b-490b-a59b-a65969e440a2?t=1371222819000?t=1371222819000" \* MERGEFORMATINET</w:instrText>
          </w:r>
          <w:r w:rsidR="00810D34">
            <w:rPr>
              <w:w w:val="90"/>
              <w:position w:val="-6"/>
            </w:rPr>
            <w:instrText xml:space="preserve"> </w:instrText>
          </w:r>
          <w:r w:rsidR="00810D34">
            <w:rPr>
              <w:w w:val="90"/>
              <w:position w:val="-6"/>
            </w:rPr>
            <w:fldChar w:fldCharType="separate"/>
          </w:r>
          <w:r w:rsidR="00A16F0C">
            <w:rPr>
              <w:w w:val="90"/>
              <w:position w:val="-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39.75pt">
                <v:imagedata r:id="rId2" r:href="rId3"/>
              </v:shape>
            </w:pict>
          </w:r>
          <w:r w:rsidR="00810D34">
            <w:rPr>
              <w:w w:val="90"/>
              <w:position w:val="-6"/>
            </w:rPr>
            <w:fldChar w:fldCharType="end"/>
          </w:r>
          <w:r w:rsidR="00823F95">
            <w:rPr>
              <w:w w:val="90"/>
              <w:position w:val="-6"/>
            </w:rPr>
            <w:fldChar w:fldCharType="end"/>
          </w:r>
          <w:r w:rsidR="004C4B09">
            <w:rPr>
              <w:w w:val="90"/>
              <w:position w:val="-6"/>
            </w:rPr>
            <w:fldChar w:fldCharType="end"/>
          </w:r>
          <w:r>
            <w:rPr>
              <w:w w:val="90"/>
              <w:position w:val="-6"/>
            </w:rPr>
            <w:fldChar w:fldCharType="end"/>
          </w:r>
          <w:r w:rsidRPr="00384E63">
            <w:rPr>
              <w:w w:val="90"/>
              <w:position w:val="-6"/>
            </w:rPr>
            <w:fldChar w:fldCharType="end"/>
          </w:r>
        </w:p>
      </w:tc>
      <w:tc>
        <w:tcPr>
          <w:tcW w:w="747" w:type="pct"/>
          <w:shd w:val="clear" w:color="auto" w:fill="auto"/>
          <w:vAlign w:val="center"/>
        </w:tcPr>
        <w:p w:rsidR="00364CF8" w:rsidRPr="00384E63" w:rsidRDefault="00366FC6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 wp14:anchorId="6D270CF9" wp14:editId="0E29A073">
                <wp:extent cx="676275" cy="4572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" w:type="pct"/>
          <w:shd w:val="clear" w:color="auto" w:fill="auto"/>
          <w:vAlign w:val="center"/>
        </w:tcPr>
        <w:p w:rsidR="00364CF8" w:rsidRPr="00384E63" w:rsidRDefault="00366FC6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color w:val="C0C0C0"/>
              <w:w w:val="90"/>
              <w:position w:val="-6"/>
              <w:lang w:eastAsia="ro-RO"/>
            </w:rPr>
            <w:drawing>
              <wp:inline distT="0" distB="0" distL="0" distR="0" wp14:anchorId="6DFD1625" wp14:editId="21477664">
                <wp:extent cx="619125" cy="43815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" w:type="pct"/>
          <w:shd w:val="clear" w:color="auto" w:fill="auto"/>
          <w:vAlign w:val="center"/>
        </w:tcPr>
        <w:p w:rsidR="00364CF8" w:rsidRPr="00384E63" w:rsidRDefault="00366FC6" w:rsidP="00880601">
          <w:pPr>
            <w:pStyle w:val="Subsol"/>
            <w:jc w:val="center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 w:rsidRPr="00384E63">
            <w:rPr>
              <w:noProof/>
              <w:w w:val="90"/>
              <w:position w:val="-6"/>
              <w:lang w:eastAsia="ro-RO"/>
            </w:rPr>
            <w:drawing>
              <wp:inline distT="0" distB="0" distL="0" distR="0" wp14:anchorId="4D959200" wp14:editId="7E0EE243">
                <wp:extent cx="495300" cy="447675"/>
                <wp:effectExtent l="0" t="0" r="0" b="9525"/>
                <wp:docPr id="2" name="Imagine 2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" w:type="pct"/>
          <w:shd w:val="clear" w:color="auto" w:fill="auto"/>
          <w:vAlign w:val="center"/>
        </w:tcPr>
        <w:p w:rsidR="00364CF8" w:rsidRPr="00384E63" w:rsidRDefault="00366FC6" w:rsidP="00880601">
          <w:pPr>
            <w:pStyle w:val="Subsol"/>
            <w:jc w:val="center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384E63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inline distT="0" distB="0" distL="0" distR="0" wp14:anchorId="1C0B237F" wp14:editId="725D7C0D">
                <wp:extent cx="904875" cy="276225"/>
                <wp:effectExtent l="0" t="0" r="0" b="9525"/>
                <wp:docPr id="1" name="Imagine 1" descr="sig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ig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4CF8" w:rsidRPr="00D0656B" w:rsidRDefault="00366FC6" w:rsidP="00880601">
    <w:pPr>
      <w:pStyle w:val="Subsol"/>
      <w:jc w:val="center"/>
      <w:rPr>
        <w:rFonts w:ascii="Arial Narrow" w:hAnsi="Arial Narrow"/>
        <w:i/>
        <w:sz w:val="20"/>
        <w:szCs w:val="20"/>
      </w:rPr>
    </w:pPr>
    <w:r w:rsidRPr="00D0656B">
      <w:rPr>
        <w:rFonts w:ascii="Arial Narrow" w:hAnsi="Arial Narrow"/>
        <w:i/>
        <w:sz w:val="20"/>
        <w:szCs w:val="20"/>
      </w:rPr>
      <w:t xml:space="preserve">Proiectul este </w:t>
    </w:r>
    <w:proofErr w:type="spellStart"/>
    <w:r w:rsidRPr="00D0656B">
      <w:rPr>
        <w:rFonts w:ascii="Arial Narrow" w:hAnsi="Arial Narrow"/>
        <w:i/>
        <w:sz w:val="20"/>
        <w:szCs w:val="20"/>
      </w:rPr>
      <w:t>co-finanţat</w:t>
    </w:r>
    <w:proofErr w:type="spellEnd"/>
    <w:r w:rsidRPr="00D0656B">
      <w:rPr>
        <w:rFonts w:ascii="Arial Narrow" w:hAnsi="Arial Narrow"/>
        <w:i/>
        <w:sz w:val="20"/>
        <w:szCs w:val="20"/>
      </w:rPr>
      <w:t xml:space="preserve"> prin Mecanismul Financiar Norvegian 2009-2014 </w:t>
    </w:r>
    <w:proofErr w:type="spellStart"/>
    <w:r w:rsidRPr="00D0656B">
      <w:rPr>
        <w:rFonts w:ascii="Arial Narrow" w:hAnsi="Arial Narrow"/>
        <w:i/>
        <w:sz w:val="20"/>
        <w:szCs w:val="20"/>
      </w:rPr>
      <w:t>şi</w:t>
    </w:r>
    <w:proofErr w:type="spellEnd"/>
    <w:r w:rsidRPr="00D0656B">
      <w:rPr>
        <w:rFonts w:ascii="Arial Narrow" w:hAnsi="Arial Narrow"/>
        <w:i/>
        <w:sz w:val="20"/>
        <w:szCs w:val="20"/>
      </w:rPr>
      <w:t xml:space="preserve"> are ca obiectiv general consolidarea</w:t>
    </w:r>
    <w:r w:rsidRPr="00D0656B">
      <w:rPr>
        <w:rFonts w:ascii="Arial Narrow" w:hAnsi="Arial Narrow"/>
        <w:bCs/>
        <w:i/>
        <w:sz w:val="20"/>
        <w:szCs w:val="20"/>
      </w:rPr>
      <w:t xml:space="preserve"> capacității sistemului judiciar din România de a face față noilor provocări legislative și instituționale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34" w:rsidRDefault="00810D34">
      <w:pPr>
        <w:spacing w:after="0" w:line="240" w:lineRule="auto"/>
      </w:pPr>
      <w:r>
        <w:separator/>
      </w:r>
    </w:p>
  </w:footnote>
  <w:footnote w:type="continuationSeparator" w:id="0">
    <w:p w:rsidR="00810D34" w:rsidRDefault="0081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CF8" w:rsidRDefault="00366FC6">
    <w:pPr>
      <w:pStyle w:val="Antet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0E007E2E" wp14:editId="43F56B00">
          <wp:simplePos x="0" y="0"/>
          <wp:positionH relativeFrom="margin">
            <wp:posOffset>572135</wp:posOffset>
          </wp:positionH>
          <wp:positionV relativeFrom="margin">
            <wp:posOffset>-822960</wp:posOffset>
          </wp:positionV>
          <wp:extent cx="828040" cy="741680"/>
          <wp:effectExtent l="0" t="0" r="0" b="1270"/>
          <wp:wrapSquare wrapText="bothSides"/>
          <wp:docPr id="8" name="Imagine 8" descr="Sigla MJ v1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MJ v1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0" wp14:anchorId="3916B2FF" wp14:editId="36DDABDE">
          <wp:simplePos x="0" y="0"/>
          <wp:positionH relativeFrom="column">
            <wp:posOffset>-424815</wp:posOffset>
          </wp:positionH>
          <wp:positionV relativeFrom="paragraph">
            <wp:posOffset>-15240</wp:posOffset>
          </wp:positionV>
          <wp:extent cx="944245" cy="798195"/>
          <wp:effectExtent l="0" t="0" r="8255" b="1905"/>
          <wp:wrapNone/>
          <wp:docPr id="7" name="Imagine 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CSM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1172535" wp14:editId="1FFB5FFC">
          <wp:simplePos x="0" y="0"/>
          <wp:positionH relativeFrom="margin">
            <wp:posOffset>4766310</wp:posOffset>
          </wp:positionH>
          <wp:positionV relativeFrom="margin">
            <wp:posOffset>-1180465</wp:posOffset>
          </wp:positionV>
          <wp:extent cx="1301115" cy="1301115"/>
          <wp:effectExtent l="0" t="0" r="0" b="0"/>
          <wp:wrapSquare wrapText="bothSides"/>
          <wp:docPr id="6" name="Imagine 6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4A23"/>
    <w:multiLevelType w:val="hybridMultilevel"/>
    <w:tmpl w:val="DC146E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05"/>
    <w:rsid w:val="002A2E97"/>
    <w:rsid w:val="00366FC6"/>
    <w:rsid w:val="004B7F83"/>
    <w:rsid w:val="004C4B09"/>
    <w:rsid w:val="007F44EA"/>
    <w:rsid w:val="00810D34"/>
    <w:rsid w:val="00813505"/>
    <w:rsid w:val="00823F95"/>
    <w:rsid w:val="00880F39"/>
    <w:rsid w:val="00A16F0C"/>
    <w:rsid w:val="00D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7D5B48-4EA6-4DA9-817A-6BB5F55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81350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81350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81350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813505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39"/>
    <w:rsid w:val="0081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1350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13505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1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135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coe.int/documents/16695/995226/COE-Logo-Quadri.png/ee7b1fc6-055b-490b-a59b-a65969e440a2?t=1371222819000?t=1371222819000" TargetMode="External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F780-74B3-4F00-B823-F04AF3E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5</cp:revision>
  <cp:lastPrinted>2015-04-06T07:25:00Z</cp:lastPrinted>
  <dcterms:created xsi:type="dcterms:W3CDTF">2015-04-06T07:22:00Z</dcterms:created>
  <dcterms:modified xsi:type="dcterms:W3CDTF">2015-04-14T09:38:00Z</dcterms:modified>
</cp:coreProperties>
</file>